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A57D" w14:textId="77777777" w:rsidR="00702CE3" w:rsidRPr="009F76A4" w:rsidRDefault="00702CE3" w:rsidP="001F2E3F">
      <w:pPr>
        <w:jc w:val="center"/>
        <w:rPr>
          <w:rFonts w:cs="Times New Roman"/>
          <w:color w:val="000000" w:themeColor="text1"/>
          <w:szCs w:val="24"/>
        </w:rPr>
      </w:pPr>
      <w:bookmarkStart w:id="0" w:name="_Hlk71619840"/>
      <w:r w:rsidRPr="009F76A4">
        <w:rPr>
          <w:rFonts w:cs="Times New Roman"/>
          <w:color w:val="000000" w:themeColor="text1"/>
          <w:szCs w:val="24"/>
        </w:rPr>
        <w:t>Students who are non-users of their academic library:</w:t>
      </w:r>
    </w:p>
    <w:p w14:paraId="53F073AB" w14:textId="77777777" w:rsidR="00702CE3" w:rsidRPr="009F76A4" w:rsidRDefault="00702CE3" w:rsidP="001F2E3F">
      <w:pPr>
        <w:jc w:val="center"/>
        <w:rPr>
          <w:rFonts w:cs="Times New Roman"/>
          <w:color w:val="000000" w:themeColor="text1"/>
          <w:szCs w:val="24"/>
        </w:rPr>
      </w:pPr>
      <w:r w:rsidRPr="009F76A4">
        <w:rPr>
          <w:rFonts w:cs="Times New Roman"/>
          <w:color w:val="000000" w:themeColor="text1"/>
          <w:szCs w:val="24"/>
        </w:rPr>
        <w:t>A scoping review</w:t>
      </w:r>
    </w:p>
    <w:bookmarkEnd w:id="0"/>
    <w:p w14:paraId="4A9236FF" w14:textId="77777777" w:rsidR="00702CE3" w:rsidRPr="009F76A4" w:rsidRDefault="00702CE3" w:rsidP="001F2E3F">
      <w:pPr>
        <w:jc w:val="center"/>
        <w:rPr>
          <w:rFonts w:cs="Times New Roman"/>
          <w:color w:val="000000" w:themeColor="text1"/>
          <w:szCs w:val="24"/>
        </w:rPr>
      </w:pPr>
    </w:p>
    <w:p w14:paraId="2D5EECD5" w14:textId="4AE058CF" w:rsidR="00A77851" w:rsidRDefault="00A77851" w:rsidP="00A77851">
      <w:pPr>
        <w:jc w:val="center"/>
        <w:rPr>
          <w:rFonts w:cs="Times New Roman"/>
          <w:color w:val="000000" w:themeColor="text1"/>
          <w:szCs w:val="24"/>
        </w:rPr>
      </w:pPr>
      <w:r>
        <w:rPr>
          <w:rFonts w:cs="Times New Roman"/>
          <w:color w:val="000000" w:themeColor="text1"/>
          <w:szCs w:val="24"/>
        </w:rPr>
        <w:t>Amelia Brunskill and Rosie Hanneke,</w:t>
      </w:r>
    </w:p>
    <w:p w14:paraId="65AAE66A" w14:textId="77777777" w:rsidR="00A77851" w:rsidRDefault="00A77851" w:rsidP="00A77851">
      <w:pPr>
        <w:jc w:val="center"/>
        <w:rPr>
          <w:rFonts w:cs="Times New Roman"/>
          <w:color w:val="000000" w:themeColor="text1"/>
          <w:szCs w:val="24"/>
        </w:rPr>
      </w:pPr>
      <w:r>
        <w:rPr>
          <w:rFonts w:cs="Times New Roman"/>
          <w:color w:val="000000" w:themeColor="text1"/>
          <w:szCs w:val="24"/>
        </w:rPr>
        <w:t>Library of the Health Sciences,</w:t>
      </w:r>
    </w:p>
    <w:p w14:paraId="085B2E38" w14:textId="1BBBE175" w:rsidR="00A77851" w:rsidRDefault="00A77851" w:rsidP="00A77851">
      <w:pPr>
        <w:jc w:val="center"/>
        <w:rPr>
          <w:rFonts w:cs="Times New Roman"/>
          <w:b/>
          <w:bCs/>
          <w:szCs w:val="24"/>
        </w:rPr>
      </w:pPr>
      <w:r>
        <w:rPr>
          <w:rFonts w:cs="Times New Roman"/>
          <w:color w:val="000000" w:themeColor="text1"/>
          <w:szCs w:val="24"/>
        </w:rPr>
        <w:t>University of Illinois Chicago</w:t>
      </w:r>
    </w:p>
    <w:p w14:paraId="43CFF9DA" w14:textId="77777777" w:rsidR="00A77851" w:rsidRDefault="00A77851" w:rsidP="007D3210">
      <w:pPr>
        <w:rPr>
          <w:rFonts w:cs="Times New Roman"/>
          <w:b/>
          <w:bCs/>
          <w:szCs w:val="24"/>
        </w:rPr>
      </w:pPr>
    </w:p>
    <w:p w14:paraId="6654A03D" w14:textId="2D08C08F" w:rsidR="00702CE3" w:rsidRPr="007D3210" w:rsidRDefault="00702CE3" w:rsidP="007D3210">
      <w:pPr>
        <w:rPr>
          <w:rFonts w:cs="Times New Roman"/>
          <w:b/>
          <w:bCs/>
          <w:szCs w:val="24"/>
        </w:rPr>
      </w:pPr>
      <w:r w:rsidRPr="007D3210">
        <w:rPr>
          <w:rFonts w:cs="Times New Roman"/>
          <w:b/>
          <w:bCs/>
          <w:szCs w:val="24"/>
        </w:rPr>
        <w:t>Abstract</w:t>
      </w:r>
    </w:p>
    <w:p w14:paraId="57942890" w14:textId="2FD26F41" w:rsidR="00702CE3" w:rsidRPr="009F76A4" w:rsidRDefault="00981ADA" w:rsidP="001F2E3F">
      <w:pPr>
        <w:spacing w:line="276" w:lineRule="auto"/>
        <w:rPr>
          <w:rFonts w:cs="Times New Roman"/>
          <w:color w:val="000000" w:themeColor="text1"/>
          <w:szCs w:val="24"/>
        </w:rPr>
      </w:pPr>
      <w:bookmarkStart w:id="1" w:name="_Hlk71623703"/>
      <w:r w:rsidRPr="00981ADA">
        <w:rPr>
          <w:rFonts w:cs="Times New Roman"/>
          <w:color w:val="000000" w:themeColor="text1"/>
          <w:szCs w:val="24"/>
        </w:rPr>
        <w:t xml:space="preserve">Studies of university students who are non-users of their academic libraries could provide valuable insights to libraries, yet the extent of the research on this topic remains largely unexplored. This scoping review provides a comprehensive and systematic examination of the research literature in this area, exploring how authors have defined, researched, and addressed the phenomenon of non-users. A search for relevant studies was conducted using bibliographic databases, grey literature searching, and citation tracing. From 1864 records, 69 publications were identified for inclusion. Analysis of the included publications revealed a wide array of definitions for non-users and reasons for non-use. An overwhelming majority of studies (88%) included a survey or questionnaire, most described only a single mode of recruitment, and there was a surprising dearth of information gathered about the non-users themselves. There is currently still much to be learned about students who do not use their academic library and their reasons for non-use. Further qualitative research focused on the needs and motivations of non-users could allow for more nuanced segmentation within this group, and inform libraries' outreach and development efforts.  </w:t>
      </w:r>
    </w:p>
    <w:bookmarkEnd w:id="1"/>
    <w:p w14:paraId="72E52AAE" w14:textId="77777777" w:rsidR="00F60BFE" w:rsidRPr="000937A1" w:rsidRDefault="00F60BFE">
      <w:pPr>
        <w:rPr>
          <w:rFonts w:cs="Times New Roman"/>
          <w:b/>
          <w:bCs/>
          <w:color w:val="000000" w:themeColor="text1"/>
          <w:szCs w:val="24"/>
        </w:rPr>
      </w:pPr>
      <w:r w:rsidRPr="000937A1">
        <w:rPr>
          <w:rFonts w:cs="Times New Roman"/>
          <w:b/>
          <w:bCs/>
          <w:color w:val="000000" w:themeColor="text1"/>
          <w:szCs w:val="24"/>
        </w:rPr>
        <w:t>Keywords:</w:t>
      </w:r>
    </w:p>
    <w:p w14:paraId="486D0CD2" w14:textId="77777777" w:rsidR="00A15F1A" w:rsidRDefault="00F60BFE">
      <w:pPr>
        <w:rPr>
          <w:rFonts w:cs="Times New Roman"/>
          <w:color w:val="000000" w:themeColor="text1"/>
          <w:szCs w:val="24"/>
        </w:rPr>
      </w:pPr>
      <w:r w:rsidRPr="000937A1">
        <w:rPr>
          <w:rFonts w:cs="Times New Roman"/>
          <w:color w:val="000000" w:themeColor="text1"/>
          <w:szCs w:val="24"/>
        </w:rPr>
        <w:t>non-users, scoping review</w:t>
      </w:r>
      <w:r w:rsidR="00646965">
        <w:rPr>
          <w:rFonts w:cs="Times New Roman"/>
          <w:color w:val="000000" w:themeColor="text1"/>
          <w:szCs w:val="24"/>
        </w:rPr>
        <w:t>s</w:t>
      </w:r>
      <w:r w:rsidRPr="000937A1">
        <w:rPr>
          <w:rFonts w:cs="Times New Roman"/>
          <w:color w:val="000000" w:themeColor="text1"/>
          <w:szCs w:val="24"/>
        </w:rPr>
        <w:t xml:space="preserve">, </w:t>
      </w:r>
      <w:r w:rsidR="00646965">
        <w:rPr>
          <w:rFonts w:cs="Times New Roman"/>
          <w:color w:val="000000" w:themeColor="text1"/>
          <w:szCs w:val="24"/>
        </w:rPr>
        <w:t>academic libraries</w:t>
      </w:r>
      <w:r w:rsidR="000937A1" w:rsidRPr="000937A1">
        <w:rPr>
          <w:rFonts w:cs="Times New Roman"/>
          <w:color w:val="000000" w:themeColor="text1"/>
          <w:szCs w:val="24"/>
        </w:rPr>
        <w:t>, user studies</w:t>
      </w:r>
      <w:r w:rsidR="00B33895">
        <w:rPr>
          <w:rFonts w:cs="Times New Roman"/>
          <w:color w:val="000000" w:themeColor="text1"/>
          <w:szCs w:val="24"/>
        </w:rPr>
        <w:t>, students</w:t>
      </w:r>
    </w:p>
    <w:p w14:paraId="120E6D76" w14:textId="1CB0FA1D" w:rsidR="00702CE3" w:rsidRPr="009F76A4" w:rsidRDefault="00702CE3">
      <w:pPr>
        <w:rPr>
          <w:rFonts w:cs="Times New Roman"/>
          <w:color w:val="000000" w:themeColor="text1"/>
        </w:rPr>
      </w:pPr>
      <w:r w:rsidRPr="009F76A4">
        <w:rPr>
          <w:rFonts w:cs="Times New Roman"/>
          <w:color w:val="000000" w:themeColor="text1"/>
        </w:rPr>
        <w:br w:type="page"/>
      </w:r>
    </w:p>
    <w:p w14:paraId="4E89FE31" w14:textId="77777777" w:rsidR="00702CE3" w:rsidRPr="009F76A4" w:rsidRDefault="00702CE3" w:rsidP="001F2E3F">
      <w:pPr>
        <w:rPr>
          <w:rFonts w:cs="Times New Roman"/>
          <w:color w:val="000000" w:themeColor="text1"/>
        </w:rPr>
      </w:pPr>
    </w:p>
    <w:p w14:paraId="1EE96BBB" w14:textId="77777777" w:rsidR="00702CE3" w:rsidRPr="007D3210" w:rsidRDefault="00702CE3" w:rsidP="007D3210">
      <w:pPr>
        <w:rPr>
          <w:rFonts w:cs="Times New Roman"/>
          <w:b/>
          <w:bCs/>
          <w:szCs w:val="24"/>
        </w:rPr>
      </w:pPr>
      <w:r w:rsidRPr="007D3210">
        <w:rPr>
          <w:rFonts w:cs="Times New Roman"/>
          <w:b/>
          <w:bCs/>
          <w:szCs w:val="24"/>
        </w:rPr>
        <w:t>Introduction</w:t>
      </w:r>
    </w:p>
    <w:p w14:paraId="7BD694CF" w14:textId="77777777" w:rsidR="00702CE3" w:rsidRPr="009F76A4" w:rsidRDefault="00702CE3" w:rsidP="001F2E3F">
      <w:pPr>
        <w:pStyle w:val="paragraph"/>
        <w:spacing w:before="0" w:beforeAutospacing="0" w:after="0" w:afterAutospacing="0" w:line="276" w:lineRule="auto"/>
        <w:textAlignment w:val="baseline"/>
        <w:rPr>
          <w:rStyle w:val="normaltextrun"/>
          <w:color w:val="000000" w:themeColor="text1"/>
        </w:rPr>
      </w:pPr>
    </w:p>
    <w:p w14:paraId="7217CC05" w14:textId="77777777" w:rsidR="00702CE3" w:rsidRPr="009F76A4" w:rsidRDefault="00702CE3" w:rsidP="001F2E3F">
      <w:pPr>
        <w:pStyle w:val="paragraph"/>
        <w:spacing w:before="0" w:beforeAutospacing="0" w:after="0" w:afterAutospacing="0" w:line="480" w:lineRule="auto"/>
        <w:textAlignment w:val="baseline"/>
        <w:rPr>
          <w:rStyle w:val="normaltextrun"/>
          <w:color w:val="000000" w:themeColor="text1"/>
        </w:rPr>
      </w:pPr>
      <w:r w:rsidRPr="009F76A4">
        <w:rPr>
          <w:rStyle w:val="normaltextrun"/>
          <w:color w:val="000000" w:themeColor="text1"/>
        </w:rPr>
        <w:t xml:space="preserve">User studies have long been conducted in academic libraries, to multiple ends: their results can be used to demonstrate impact, to evaluate program effectiveness, or to inform prioritization of library resources. Recent studies of academic library users have looked into why and how students use myriad library tools and services. These may include, but are not limited to: physical space </w:t>
      </w:r>
      <w:r w:rsidRPr="009F76A4">
        <w:rPr>
          <w:rStyle w:val="normaltextrun"/>
          <w:noProof/>
          <w:color w:val="000000" w:themeColor="text1"/>
        </w:rPr>
        <w:t>(Hall &amp; Kapa, 2015)</w:t>
      </w:r>
      <w:r w:rsidRPr="009F76A4">
        <w:rPr>
          <w:rStyle w:val="normaltextrun"/>
          <w:color w:val="000000" w:themeColor="text1"/>
        </w:rPr>
        <w:t xml:space="preserve"> and print collections </w:t>
      </w:r>
      <w:r w:rsidRPr="009F76A4">
        <w:rPr>
          <w:rStyle w:val="normaltextrun"/>
          <w:noProof/>
          <w:color w:val="000000" w:themeColor="text1"/>
        </w:rPr>
        <w:t>(Rose-Wiles et al., 2020)</w:t>
      </w:r>
      <w:r w:rsidRPr="009F76A4">
        <w:rPr>
          <w:rStyle w:val="normaltextrun"/>
          <w:color w:val="000000" w:themeColor="text1"/>
        </w:rPr>
        <w:t xml:space="preserve">; services such as Interlibrary Loan </w:t>
      </w:r>
      <w:r w:rsidRPr="009F76A4">
        <w:rPr>
          <w:rStyle w:val="normaltextrun"/>
          <w:noProof/>
          <w:color w:val="000000" w:themeColor="text1"/>
        </w:rPr>
        <w:t>(Yang et al., 2020)</w:t>
      </w:r>
      <w:r w:rsidRPr="009F76A4">
        <w:rPr>
          <w:rStyle w:val="normaltextrun"/>
          <w:color w:val="000000" w:themeColor="text1"/>
        </w:rPr>
        <w:t xml:space="preserve"> and library reference assistance </w:t>
      </w:r>
      <w:r w:rsidRPr="009F76A4">
        <w:rPr>
          <w:rStyle w:val="normaltextrun"/>
          <w:noProof/>
          <w:color w:val="000000" w:themeColor="text1"/>
        </w:rPr>
        <w:t>(Jameson et al., 2019)</w:t>
      </w:r>
      <w:r w:rsidRPr="009F76A4">
        <w:rPr>
          <w:rStyle w:val="normaltextrun"/>
          <w:color w:val="000000" w:themeColor="text1"/>
        </w:rPr>
        <w:t xml:space="preserve">; and e-resources, including discovery services </w:t>
      </w:r>
      <w:r w:rsidRPr="009F76A4">
        <w:rPr>
          <w:rStyle w:val="normaltextrun"/>
          <w:noProof/>
          <w:color w:val="000000" w:themeColor="text1"/>
        </w:rPr>
        <w:t>(Oh &amp; Colón-Aguirre, 2019)</w:t>
      </w:r>
      <w:r w:rsidRPr="009F76A4">
        <w:rPr>
          <w:rStyle w:val="normaltextrun"/>
          <w:color w:val="000000" w:themeColor="text1"/>
        </w:rPr>
        <w:t xml:space="preserve"> and </w:t>
      </w:r>
      <w:proofErr w:type="spellStart"/>
      <w:r w:rsidRPr="009F76A4">
        <w:rPr>
          <w:rStyle w:val="normaltextrun"/>
          <w:color w:val="000000" w:themeColor="text1"/>
        </w:rPr>
        <w:t>LibGuides</w:t>
      </w:r>
      <w:proofErr w:type="spellEnd"/>
      <w:r w:rsidRPr="009F76A4">
        <w:rPr>
          <w:rStyle w:val="normaltextrun"/>
          <w:color w:val="000000" w:themeColor="text1"/>
        </w:rPr>
        <w:t xml:space="preserve"> </w:t>
      </w:r>
      <w:r w:rsidRPr="009F76A4">
        <w:rPr>
          <w:rStyle w:val="normaltextrun"/>
          <w:noProof/>
          <w:color w:val="000000" w:themeColor="text1"/>
        </w:rPr>
        <w:t>(Hicks et al., 2021)</w:t>
      </w:r>
      <w:r w:rsidRPr="009F76A4">
        <w:rPr>
          <w:rStyle w:val="normaltextrun"/>
          <w:color w:val="000000" w:themeColor="text1"/>
        </w:rPr>
        <w:t>.</w:t>
      </w:r>
    </w:p>
    <w:p w14:paraId="15FAE1B7" w14:textId="77777777" w:rsidR="00702CE3" w:rsidRPr="009F76A4" w:rsidRDefault="00702CE3" w:rsidP="001F2E3F">
      <w:pPr>
        <w:pStyle w:val="paragraph"/>
        <w:spacing w:after="0" w:line="480" w:lineRule="auto"/>
        <w:textAlignment w:val="baseline"/>
        <w:rPr>
          <w:rFonts w:eastAsiaTheme="majorEastAsia"/>
          <w:color w:val="000000" w:themeColor="text1"/>
        </w:rPr>
      </w:pPr>
      <w:r w:rsidRPr="009F76A4">
        <w:rPr>
          <w:color w:val="000000" w:themeColor="text1"/>
        </w:rPr>
        <w:t xml:space="preserve">Over the last several years, there has been increased interest in demonstrating the value of an academic library by looking at how students’ use of the library, or lack thereof, relates to potential metrics of student success. </w:t>
      </w:r>
      <w:r w:rsidRPr="009F76A4">
        <w:rPr>
          <w:rFonts w:eastAsiaTheme="majorEastAsia"/>
          <w:color w:val="000000" w:themeColor="text1"/>
        </w:rPr>
        <w:t xml:space="preserve">A 2017 report from the Association of College and Research Libraries demonstrated positive relationships between library use and student success in multiple areas </w:t>
      </w:r>
      <w:r w:rsidRPr="009F76A4">
        <w:rPr>
          <w:rFonts w:eastAsiaTheme="majorEastAsia"/>
          <w:noProof/>
          <w:color w:val="000000" w:themeColor="text1"/>
        </w:rPr>
        <w:t>(Brown &amp; Malenfant, 2017)</w:t>
      </w:r>
      <w:r w:rsidRPr="009F76A4">
        <w:rPr>
          <w:rFonts w:eastAsiaTheme="majorEastAsia"/>
          <w:color w:val="000000" w:themeColor="text1"/>
        </w:rPr>
        <w:t xml:space="preserve">. Other studies have found a positive relationship between use of some library resources and student Grade Point Average (GPA) </w:t>
      </w:r>
      <w:r w:rsidRPr="009F76A4">
        <w:rPr>
          <w:rFonts w:eastAsiaTheme="majorEastAsia"/>
          <w:noProof/>
          <w:color w:val="000000" w:themeColor="text1"/>
        </w:rPr>
        <w:t>(Anderson &amp; García, 2020; Scoulas &amp; De Groote, 2019)</w:t>
      </w:r>
      <w:r w:rsidRPr="009F76A4">
        <w:rPr>
          <w:rFonts w:eastAsiaTheme="majorEastAsia"/>
          <w:color w:val="000000" w:themeColor="text1"/>
        </w:rPr>
        <w:t xml:space="preserve">. Mayer and colleagues (2020) used a mixed-methods approach to investigate the relationship between student success and library use, finding that students with higher library use were more likely to persist to the next year. </w:t>
      </w:r>
    </w:p>
    <w:p w14:paraId="54B1F3BC" w14:textId="2BEC0C80" w:rsidR="00702CE3" w:rsidRPr="009F76A4" w:rsidRDefault="00702CE3" w:rsidP="001F2E3F">
      <w:pPr>
        <w:pStyle w:val="paragraph"/>
        <w:spacing w:before="0" w:beforeAutospacing="0" w:after="0" w:afterAutospacing="0" w:line="480" w:lineRule="auto"/>
        <w:textAlignment w:val="baseline"/>
        <w:rPr>
          <w:rStyle w:val="eop"/>
          <w:color w:val="000000" w:themeColor="text1"/>
        </w:rPr>
      </w:pPr>
      <w:r w:rsidRPr="009F76A4">
        <w:rPr>
          <w:rFonts w:eastAsiaTheme="majorEastAsia"/>
          <w:color w:val="000000" w:themeColor="text1"/>
        </w:rPr>
        <w:t>Such studies, while offering interesting insights, usually have not gathered information about the non-users</w:t>
      </w:r>
      <w:r w:rsidR="00DD3FD5" w:rsidRPr="009F76A4">
        <w:rPr>
          <w:rFonts w:eastAsiaTheme="majorEastAsia"/>
          <w:color w:val="000000" w:themeColor="text1"/>
        </w:rPr>
        <w:t>,</w:t>
      </w:r>
      <w:r w:rsidRPr="009F76A4">
        <w:rPr>
          <w:rFonts w:eastAsiaTheme="majorEastAsia"/>
          <w:color w:val="000000" w:themeColor="text1"/>
        </w:rPr>
        <w:t xml:space="preserve"> nor their reasons for not using the library</w:t>
      </w:r>
      <w:r w:rsidR="00DD3FD5" w:rsidRPr="009F76A4">
        <w:rPr>
          <w:rFonts w:eastAsiaTheme="majorEastAsia"/>
          <w:color w:val="000000" w:themeColor="text1"/>
        </w:rPr>
        <w:t>. They</w:t>
      </w:r>
      <w:r w:rsidRPr="009F76A4">
        <w:rPr>
          <w:rFonts w:eastAsiaTheme="majorEastAsia"/>
          <w:color w:val="000000" w:themeColor="text1"/>
        </w:rPr>
        <w:t xml:space="preserve"> </w:t>
      </w:r>
      <w:r w:rsidR="00320EA7" w:rsidRPr="009F76A4">
        <w:rPr>
          <w:rFonts w:eastAsiaTheme="majorEastAsia"/>
          <w:color w:val="000000" w:themeColor="text1"/>
        </w:rPr>
        <w:t xml:space="preserve">also </w:t>
      </w:r>
      <w:r w:rsidRPr="009F76A4">
        <w:rPr>
          <w:rFonts w:eastAsiaTheme="majorEastAsia"/>
          <w:color w:val="000000" w:themeColor="text1"/>
        </w:rPr>
        <w:t>typically rely on users’ participation and self-report of their library activities.</w:t>
      </w:r>
      <w:r w:rsidRPr="009F76A4">
        <w:rPr>
          <w:rStyle w:val="normaltextrun"/>
          <w:color w:val="000000" w:themeColor="text1"/>
        </w:rPr>
        <w:t xml:space="preserve"> Indeed, historically, library surveys have </w:t>
      </w:r>
      <w:r w:rsidRPr="009F76A4">
        <w:rPr>
          <w:rStyle w:val="normaltextrun"/>
          <w:color w:val="000000" w:themeColor="text1"/>
        </w:rPr>
        <w:lastRenderedPageBreak/>
        <w:t>often omitted the non-user, "who is far more difficult to reach but who…represents a significant portion of the population" </w:t>
      </w:r>
      <w:r w:rsidRPr="009F76A4">
        <w:rPr>
          <w:rStyle w:val="normaltextrun"/>
          <w:noProof/>
          <w:color w:val="000000" w:themeColor="text1"/>
        </w:rPr>
        <w:t>(Schlichter &amp; Pemberton, 1992)</w:t>
      </w:r>
      <w:r w:rsidRPr="009F76A4">
        <w:rPr>
          <w:rStyle w:val="normaltextrun"/>
          <w:color w:val="000000" w:themeColor="text1"/>
        </w:rPr>
        <w:t xml:space="preserve">. </w:t>
      </w:r>
      <w:r w:rsidRPr="009F76A4">
        <w:rPr>
          <w:rStyle w:val="normaltextrun"/>
          <w:rFonts w:eastAsiaTheme="majorEastAsia"/>
          <w:color w:val="000000" w:themeColor="text1"/>
        </w:rPr>
        <w:t xml:space="preserve">Including non-users in a survey can be a "complex and costly" endeavor </w:t>
      </w:r>
      <w:r w:rsidRPr="009F76A4">
        <w:rPr>
          <w:rStyle w:val="normaltextrun"/>
          <w:rFonts w:eastAsiaTheme="majorEastAsia"/>
          <w:noProof/>
          <w:color w:val="000000" w:themeColor="text1"/>
        </w:rPr>
        <w:t>(Martin, 1976)</w:t>
      </w:r>
      <w:r w:rsidRPr="009F76A4">
        <w:rPr>
          <w:rStyle w:val="normaltextrun"/>
          <w:rFonts w:eastAsiaTheme="majorEastAsia"/>
          <w:color w:val="000000" w:themeColor="text1"/>
        </w:rPr>
        <w:t> yet provides valuable insight into our community.</w:t>
      </w:r>
      <w:r w:rsidRPr="009F76A4">
        <w:rPr>
          <w:rStyle w:val="eop"/>
          <w:color w:val="000000" w:themeColor="text1"/>
        </w:rPr>
        <w:t xml:space="preserve"> </w:t>
      </w:r>
      <w:r w:rsidRPr="009F76A4">
        <w:rPr>
          <w:rStyle w:val="normaltextrun"/>
          <w:color w:val="000000" w:themeColor="text1"/>
        </w:rPr>
        <w:t>As expressed by McCarthy (1994), non-users "are not necessarily anti-library" but may simply use alternate paths to information, and that a library “would be failing in your mission if you did not seek to identify the needs of all potential users in the organization” </w:t>
      </w:r>
      <w:r w:rsidRPr="009F76A4">
        <w:rPr>
          <w:rStyle w:val="normaltextrun"/>
          <w:noProof/>
          <w:color w:val="000000" w:themeColor="text1"/>
        </w:rPr>
        <w:t>(McCarthy, 1994)</w:t>
      </w:r>
      <w:r w:rsidRPr="009F76A4">
        <w:rPr>
          <w:rStyle w:val="normaltextrun"/>
          <w:color w:val="000000" w:themeColor="text1"/>
        </w:rPr>
        <w:t>.</w:t>
      </w:r>
      <w:r w:rsidRPr="009F76A4">
        <w:rPr>
          <w:rStyle w:val="eop"/>
          <w:color w:val="000000" w:themeColor="text1"/>
        </w:rPr>
        <w:t> </w:t>
      </w:r>
    </w:p>
    <w:p w14:paraId="49E04D5C" w14:textId="77777777" w:rsidR="00702CE3" w:rsidRPr="009F76A4" w:rsidRDefault="00702CE3" w:rsidP="001F2E3F">
      <w:pPr>
        <w:pStyle w:val="paragraph"/>
        <w:spacing w:before="0" w:beforeAutospacing="0" w:after="0" w:afterAutospacing="0" w:line="276" w:lineRule="auto"/>
        <w:textAlignment w:val="baseline"/>
        <w:rPr>
          <w:rStyle w:val="eop"/>
          <w:color w:val="000000" w:themeColor="text1"/>
        </w:rPr>
      </w:pPr>
    </w:p>
    <w:p w14:paraId="3D04A900" w14:textId="19A853B5" w:rsidR="00702CE3" w:rsidRPr="009F76A4" w:rsidRDefault="00702CE3" w:rsidP="001F2E3F">
      <w:pPr>
        <w:pStyle w:val="paragraph"/>
        <w:spacing w:before="0" w:beforeAutospacing="0" w:after="0" w:afterAutospacing="0" w:line="480" w:lineRule="auto"/>
        <w:textAlignment w:val="baseline"/>
        <w:rPr>
          <w:color w:val="000000" w:themeColor="text1"/>
        </w:rPr>
      </w:pPr>
      <w:r w:rsidRPr="009F76A4">
        <w:rPr>
          <w:rStyle w:val="normaltextrun"/>
          <w:color w:val="000000" w:themeColor="text1"/>
        </w:rPr>
        <w:t>In 1990, Cannon pointed out that academic library non-users are studied infrequently when compared to prolific user studies and called for more in-depth research into non-users </w:t>
      </w:r>
      <w:r w:rsidRPr="009F76A4">
        <w:rPr>
          <w:rStyle w:val="normaltextrun"/>
          <w:noProof/>
          <w:color w:val="000000" w:themeColor="text1"/>
        </w:rPr>
        <w:t>(Cannon, 1990)</w:t>
      </w:r>
      <w:r w:rsidRPr="009F76A4">
        <w:rPr>
          <w:rStyle w:val="normaltextrun"/>
          <w:color w:val="000000" w:themeColor="text1"/>
        </w:rPr>
        <w:t>.</w:t>
      </w:r>
      <w:r w:rsidRPr="009F76A4">
        <w:rPr>
          <w:rStyle w:val="eop"/>
          <w:color w:val="000000" w:themeColor="text1"/>
        </w:rPr>
        <w:t xml:space="preserve">  While library users may be a more popular topic, </w:t>
      </w:r>
      <w:r w:rsidRPr="009F76A4">
        <w:rPr>
          <w:color w:val="000000" w:themeColor="text1"/>
        </w:rPr>
        <w:t xml:space="preserve">non-users have not gone unexplored since that time. In the study of academic libraries, there have been multiple studies of faculty non-use </w:t>
      </w:r>
      <w:r w:rsidRPr="009F76A4">
        <w:rPr>
          <w:noProof/>
          <w:color w:val="000000" w:themeColor="text1"/>
        </w:rPr>
        <w:t>(Borteye &amp; Atiso, 2018; Davis &amp; Connolly, 2007; Ocholla, 1996)</w:t>
      </w:r>
      <w:r w:rsidRPr="009F76A4">
        <w:rPr>
          <w:color w:val="000000" w:themeColor="text1"/>
        </w:rPr>
        <w:t xml:space="preserve">. Past researchers also have studied the non-users of public libraries </w:t>
      </w:r>
      <w:r w:rsidRPr="009F76A4">
        <w:rPr>
          <w:noProof/>
          <w:color w:val="000000" w:themeColor="text1"/>
        </w:rPr>
        <w:t>(Fernández-Ardèvol et al., 2018; Flowers, 1995; Horrigan, 2016; McNicol, 2004)</w:t>
      </w:r>
      <w:r w:rsidRPr="009F76A4">
        <w:rPr>
          <w:color w:val="000000" w:themeColor="text1"/>
        </w:rPr>
        <w:t xml:space="preserve"> and school libraries </w:t>
      </w:r>
      <w:r w:rsidRPr="009F76A4">
        <w:rPr>
          <w:noProof/>
          <w:color w:val="000000" w:themeColor="text1"/>
        </w:rPr>
        <w:t>(Burks, 1996; Clark &amp; Teravainen-Goff, 2018; Kershaw, 2001)</w:t>
      </w:r>
      <w:r w:rsidRPr="009F76A4">
        <w:rPr>
          <w:color w:val="000000" w:themeColor="text1"/>
        </w:rPr>
        <w:t xml:space="preserve">. A recent narrative literature review considers the topic of non-users in academic libraries </w:t>
      </w:r>
      <w:r w:rsidRPr="009F76A4">
        <w:rPr>
          <w:noProof/>
          <w:color w:val="000000" w:themeColor="text1"/>
        </w:rPr>
        <w:t>(Kiilu &amp; Otike, 2016)</w:t>
      </w:r>
      <w:r w:rsidRPr="009F76A4">
        <w:rPr>
          <w:color w:val="000000" w:themeColor="text1"/>
        </w:rPr>
        <w:t>. To date, however, there has not been a review on th</w:t>
      </w:r>
      <w:r w:rsidR="00DD3FD5" w:rsidRPr="009F76A4">
        <w:rPr>
          <w:color w:val="000000" w:themeColor="text1"/>
        </w:rPr>
        <w:t>e</w:t>
      </w:r>
      <w:r w:rsidRPr="009F76A4">
        <w:rPr>
          <w:color w:val="000000" w:themeColor="text1"/>
        </w:rPr>
        <w:t xml:space="preserve"> topic </w:t>
      </w:r>
      <w:r w:rsidR="00DD3FD5" w:rsidRPr="009F76A4">
        <w:rPr>
          <w:color w:val="000000" w:themeColor="text1"/>
        </w:rPr>
        <w:t xml:space="preserve">of academic library non-users </w:t>
      </w:r>
      <w:r w:rsidRPr="009F76A4">
        <w:rPr>
          <w:color w:val="000000" w:themeColor="text1"/>
        </w:rPr>
        <w:t xml:space="preserve">using formal evidence synthesis methods. </w:t>
      </w:r>
    </w:p>
    <w:p w14:paraId="76D43206" w14:textId="77777777" w:rsidR="00702CE3" w:rsidRPr="009F76A4" w:rsidRDefault="00702CE3" w:rsidP="001F2E3F">
      <w:pPr>
        <w:pStyle w:val="CommentText"/>
        <w:spacing w:line="480" w:lineRule="auto"/>
        <w:rPr>
          <w:rFonts w:cs="Times New Roman"/>
          <w:color w:val="000000" w:themeColor="text1"/>
          <w:sz w:val="24"/>
          <w:szCs w:val="24"/>
        </w:rPr>
      </w:pPr>
    </w:p>
    <w:p w14:paraId="459005E4" w14:textId="42936B7B" w:rsidR="00702CE3" w:rsidRDefault="00702CE3" w:rsidP="001F2E3F">
      <w:pPr>
        <w:pStyle w:val="CommentText"/>
        <w:spacing w:line="480" w:lineRule="auto"/>
        <w:rPr>
          <w:rStyle w:val="eop"/>
          <w:rFonts w:cs="Times New Roman"/>
          <w:color w:val="000000" w:themeColor="text1"/>
          <w:sz w:val="24"/>
          <w:szCs w:val="24"/>
        </w:rPr>
      </w:pPr>
      <w:r w:rsidRPr="009F76A4">
        <w:rPr>
          <w:rStyle w:val="normaltextrun"/>
          <w:rFonts w:cs="Times New Roman"/>
          <w:color w:val="000000" w:themeColor="text1"/>
          <w:sz w:val="24"/>
          <w:szCs w:val="24"/>
        </w:rPr>
        <w:t>The aim of this scoping review is to provide a comprehensive and systematic examination of the body of literature on higher education students who are non-users of their academic libraries, exploring how authors define, research, and address the phenomenon of non-users. </w:t>
      </w:r>
      <w:r w:rsidRPr="009F76A4">
        <w:rPr>
          <w:rStyle w:val="eop"/>
          <w:rFonts w:cs="Times New Roman"/>
          <w:color w:val="000000" w:themeColor="text1"/>
          <w:sz w:val="24"/>
          <w:szCs w:val="24"/>
        </w:rPr>
        <w:t> </w:t>
      </w:r>
      <w:r w:rsidR="007D3210">
        <w:rPr>
          <w:rStyle w:val="eop"/>
          <w:rFonts w:cs="Times New Roman"/>
          <w:color w:val="000000" w:themeColor="text1"/>
          <w:sz w:val="24"/>
          <w:szCs w:val="24"/>
        </w:rPr>
        <w:br/>
      </w:r>
    </w:p>
    <w:p w14:paraId="2C8F1744" w14:textId="77777777" w:rsidR="007D3210" w:rsidRPr="009F76A4" w:rsidRDefault="007D3210" w:rsidP="001F2E3F">
      <w:pPr>
        <w:pStyle w:val="CommentText"/>
        <w:spacing w:line="480" w:lineRule="auto"/>
        <w:rPr>
          <w:rFonts w:cs="Times New Roman"/>
          <w:color w:val="000000" w:themeColor="text1"/>
          <w:sz w:val="24"/>
          <w:szCs w:val="24"/>
        </w:rPr>
      </w:pPr>
    </w:p>
    <w:p w14:paraId="413EE374" w14:textId="77777777" w:rsidR="00702CE3" w:rsidRPr="007D3210" w:rsidRDefault="00702CE3" w:rsidP="007D3210">
      <w:pPr>
        <w:rPr>
          <w:rFonts w:cs="Times New Roman"/>
          <w:b/>
          <w:bCs/>
          <w:szCs w:val="24"/>
        </w:rPr>
      </w:pPr>
      <w:r w:rsidRPr="007D3210">
        <w:rPr>
          <w:rFonts w:cs="Times New Roman"/>
          <w:b/>
          <w:bCs/>
          <w:szCs w:val="24"/>
        </w:rPr>
        <w:lastRenderedPageBreak/>
        <w:t>Methods</w:t>
      </w:r>
    </w:p>
    <w:p w14:paraId="24A8BB00" w14:textId="3BF8BC75"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We conducted a scoping review of the research literature on students of higher education institutions who were considered non-users, or infrequent users, of their institution’s library. Our review was guided by the methodological framework of Arksey &amp; Malley (2005), elaborated upon by </w:t>
      </w:r>
      <w:proofErr w:type="spellStart"/>
      <w:r w:rsidRPr="009F76A4">
        <w:rPr>
          <w:rFonts w:cs="Times New Roman"/>
          <w:color w:val="000000" w:themeColor="text1"/>
          <w:szCs w:val="24"/>
        </w:rPr>
        <w:t>Levac</w:t>
      </w:r>
      <w:proofErr w:type="spellEnd"/>
      <w:r w:rsidRPr="009F76A4">
        <w:rPr>
          <w:rFonts w:cs="Times New Roman"/>
          <w:color w:val="000000" w:themeColor="text1"/>
          <w:szCs w:val="24"/>
        </w:rPr>
        <w:t xml:space="preserve"> and colleagues (2010) as well as Peters and colleagues (2020). </w:t>
      </w:r>
    </w:p>
    <w:p w14:paraId="781AAB04"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Our objectives for the review were to: explore the extent of the literature on this topic, identifying potential gaps in the research; examine the methodological approaches of identified studies; understand how authors define non-use; and summarize the conversation around reported reasons for non-use. </w:t>
      </w:r>
    </w:p>
    <w:p w14:paraId="321FA540" w14:textId="77777777" w:rsidR="00702CE3" w:rsidRPr="00D0299E" w:rsidRDefault="00702CE3" w:rsidP="00D0299E">
      <w:pPr>
        <w:rPr>
          <w:rFonts w:cs="Times New Roman"/>
          <w:i/>
          <w:iCs/>
          <w:szCs w:val="24"/>
        </w:rPr>
      </w:pPr>
      <w:r w:rsidRPr="00D0299E">
        <w:rPr>
          <w:rFonts w:cs="Times New Roman"/>
          <w:i/>
          <w:iCs/>
          <w:szCs w:val="24"/>
        </w:rPr>
        <w:t>Inclusion/exclusion criteria</w:t>
      </w:r>
    </w:p>
    <w:p w14:paraId="03135834" w14:textId="570EEF8E" w:rsidR="00702CE3" w:rsidRPr="009F76A4" w:rsidRDefault="00702CE3" w:rsidP="001F2E3F">
      <w:pPr>
        <w:pStyle w:val="list-bullet1"/>
        <w:spacing w:line="480" w:lineRule="auto"/>
        <w:rPr>
          <w:color w:val="000000" w:themeColor="text1"/>
        </w:rPr>
      </w:pPr>
      <w:r w:rsidRPr="009F76A4">
        <w:rPr>
          <w:rStyle w:val="author-217349656"/>
          <w:rFonts w:eastAsiaTheme="majorEastAsia"/>
          <w:color w:val="000000" w:themeColor="text1"/>
        </w:rPr>
        <w:t>In order to be included, non-users had to be a focus of the publication</w:t>
      </w:r>
      <w:r w:rsidRPr="009F76A4">
        <w:rPr>
          <w:rStyle w:val="author-995726819"/>
          <w:color w:val="000000" w:themeColor="text1"/>
        </w:rPr>
        <w:t xml:space="preserve">, and these </w:t>
      </w:r>
      <w:r w:rsidR="00DD3FD5" w:rsidRPr="009F76A4">
        <w:rPr>
          <w:rStyle w:val="author-995726819"/>
          <w:color w:val="000000" w:themeColor="text1"/>
        </w:rPr>
        <w:t>non-</w:t>
      </w:r>
      <w:r w:rsidRPr="009F76A4">
        <w:rPr>
          <w:rStyle w:val="author-995726819"/>
          <w:color w:val="000000" w:themeColor="text1"/>
        </w:rPr>
        <w:t xml:space="preserve">users had to be, or </w:t>
      </w:r>
      <w:proofErr w:type="gramStart"/>
      <w:r w:rsidRPr="009F76A4">
        <w:rPr>
          <w:rStyle w:val="author-995726819"/>
          <w:color w:val="000000" w:themeColor="text1"/>
        </w:rPr>
        <w:t>at least include,</w:t>
      </w:r>
      <w:proofErr w:type="gramEnd"/>
      <w:r w:rsidRPr="009F76A4">
        <w:rPr>
          <w:rStyle w:val="author-995726819"/>
          <w:color w:val="000000" w:themeColor="text1"/>
        </w:rPr>
        <w:t xml:space="preserve"> higher education students. The publications also had to be primary research studies or case reports. We excluded commentaries, review articles, and publications that were not in English, French, or Spanish. Publications that appeared to use data from the same study, but were either reformatted or split into different analyses were ultimately included.</w:t>
      </w:r>
      <w:r w:rsidRPr="009F76A4">
        <w:rPr>
          <w:color w:val="000000" w:themeColor="text1"/>
        </w:rPr>
        <w:t xml:space="preserve"> Since authors might vary in the strictness of their definitions for “non-users,” we also included studies that referred to infrequent or low-use users. Additionally, the studies had to include some description or exploration of non-users—studies that only provided a simple statistic about how many non-users were found in a larger user study were excluded. </w:t>
      </w:r>
    </w:p>
    <w:p w14:paraId="182B6F1A" w14:textId="77777777" w:rsidR="00702CE3" w:rsidRPr="00D0299E" w:rsidRDefault="00702CE3" w:rsidP="00D0299E">
      <w:pPr>
        <w:rPr>
          <w:rFonts w:cs="Times New Roman"/>
          <w:i/>
          <w:iCs/>
          <w:szCs w:val="24"/>
        </w:rPr>
      </w:pPr>
      <w:r w:rsidRPr="00D0299E">
        <w:rPr>
          <w:rFonts w:cs="Times New Roman"/>
          <w:i/>
          <w:iCs/>
          <w:szCs w:val="24"/>
        </w:rPr>
        <w:t>Search strategy</w:t>
      </w:r>
    </w:p>
    <w:p w14:paraId="5551F25E" w14:textId="77777777" w:rsidR="00702CE3" w:rsidRPr="009F76A4" w:rsidRDefault="00702CE3" w:rsidP="001F2E3F">
      <w:pPr>
        <w:spacing w:after="0" w:line="480" w:lineRule="auto"/>
        <w:rPr>
          <w:rFonts w:eastAsia="Times New Roman" w:cs="Times New Roman"/>
          <w:color w:val="000000" w:themeColor="text1"/>
          <w:szCs w:val="24"/>
        </w:rPr>
      </w:pPr>
      <w:r w:rsidRPr="009F76A4">
        <w:rPr>
          <w:rFonts w:eastAsia="Times New Roman" w:cs="Times New Roman"/>
          <w:color w:val="000000" w:themeColor="text1"/>
          <w:szCs w:val="24"/>
        </w:rPr>
        <w:t xml:space="preserve">We searched the following databases: Library, Information Science &amp; Technology Abstracts (LISTA); Library Literature &amp; Information Science Full Text; Web of Science Core Collection; </w:t>
      </w:r>
      <w:r w:rsidRPr="009F76A4">
        <w:rPr>
          <w:rFonts w:eastAsia="Times New Roman" w:cs="Times New Roman"/>
          <w:color w:val="000000" w:themeColor="text1"/>
          <w:szCs w:val="24"/>
        </w:rPr>
        <w:lastRenderedPageBreak/>
        <w:t>Scopus; ERIC (ProQuest); Education Research Complete (EBSCOhost); and Dissertations &amp; Theses Global (ProQuest). We conducted all searches on May 13th</w:t>
      </w:r>
      <w:proofErr w:type="gramStart"/>
      <w:r w:rsidRPr="009F76A4">
        <w:rPr>
          <w:rFonts w:eastAsia="Times New Roman" w:cs="Times New Roman"/>
          <w:color w:val="000000" w:themeColor="text1"/>
          <w:szCs w:val="24"/>
        </w:rPr>
        <w:t xml:space="preserve"> 2020</w:t>
      </w:r>
      <w:proofErr w:type="gramEnd"/>
      <w:r w:rsidRPr="009F76A4">
        <w:rPr>
          <w:rFonts w:eastAsia="Times New Roman" w:cs="Times New Roman"/>
          <w:color w:val="000000" w:themeColor="text1"/>
          <w:szCs w:val="24"/>
        </w:rPr>
        <w:t>.</w:t>
      </w:r>
    </w:p>
    <w:p w14:paraId="43CBDA4A" w14:textId="77777777" w:rsidR="00702CE3" w:rsidRPr="009F76A4" w:rsidRDefault="00702CE3" w:rsidP="001F2E3F">
      <w:pPr>
        <w:spacing w:after="0" w:line="480" w:lineRule="auto"/>
        <w:rPr>
          <w:rFonts w:eastAsia="Times New Roman" w:cs="Times New Roman"/>
          <w:color w:val="000000" w:themeColor="text1"/>
          <w:szCs w:val="24"/>
        </w:rPr>
      </w:pPr>
      <w:r w:rsidRPr="009F76A4">
        <w:rPr>
          <w:rFonts w:eastAsia="Times New Roman" w:cs="Times New Roman"/>
          <w:color w:val="000000" w:themeColor="text1"/>
          <w:szCs w:val="24"/>
        </w:rPr>
        <w:t xml:space="preserve">In addition to the Dissertations &amp; Theses database, we searched the following websites for grey literature: American Library Association and within it, ACRL and RUSA; the Association of Research Libraries; the Medical Library Association; the Canadian Library Association; the International Federation of Library Associations and Institutions; Ithaka S+R; and the International Association of University Libraries (IATUL). </w:t>
      </w:r>
    </w:p>
    <w:p w14:paraId="7E821010"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We searched using a combination of keywords and controlled vocabulary terms describing three concepts: 1) non- or infrequent use, 2) a higher education setting, and 3) libraries. Some databases used controlled vocabulary terms that combined two of the above concepts, such as "academic libraries," in which case that was included as an alternative to terms for the two concepts separately, and  LISTA and Library Literature also had controlled vocabulary terms for "Academic library use studies" and “technical college library use studies” so all articles indexed with these terms were also included. We did not apply date restrictions or any other limitations. An example of the search strategy created for LISTA is available in Table 1, and the full search strategy is available in Appendix A. While full search strings were used for the searches, as shown in the appendix, the LISTA example is shown with numbered lines to more clearly highlight how the terms were combined.</w:t>
      </w:r>
    </w:p>
    <w:p w14:paraId="5EAF2514" w14:textId="77777777" w:rsidR="00702CE3" w:rsidRPr="009F76A4" w:rsidRDefault="00702CE3">
      <w:pPr>
        <w:rPr>
          <w:rFonts w:cs="Times New Roman"/>
          <w:color w:val="000000" w:themeColor="text1"/>
          <w:szCs w:val="24"/>
        </w:rPr>
      </w:pPr>
      <w:r w:rsidRPr="009F76A4">
        <w:rPr>
          <w:rFonts w:cs="Times New Roman"/>
          <w:color w:val="000000" w:themeColor="text1"/>
          <w:szCs w:val="24"/>
        </w:rPr>
        <w:br w:type="page"/>
      </w:r>
    </w:p>
    <w:p w14:paraId="002E666F" w14:textId="04E33854" w:rsidR="00702CE3" w:rsidRPr="009F76A4" w:rsidRDefault="00702CE3" w:rsidP="001F2E3F">
      <w:pPr>
        <w:spacing w:line="240" w:lineRule="auto"/>
        <w:rPr>
          <w:rFonts w:cs="Times New Roman"/>
          <w:b/>
          <w:bCs/>
          <w:color w:val="000000" w:themeColor="text1"/>
          <w:szCs w:val="24"/>
        </w:rPr>
      </w:pPr>
    </w:p>
    <w:tbl>
      <w:tblPr>
        <w:tblStyle w:val="TableGrid"/>
        <w:tblW w:w="0" w:type="auto"/>
        <w:tblLook w:val="04A0" w:firstRow="1" w:lastRow="0" w:firstColumn="1" w:lastColumn="0" w:noHBand="0" w:noVBand="1"/>
      </w:tblPr>
      <w:tblGrid>
        <w:gridCol w:w="1255"/>
        <w:gridCol w:w="8095"/>
      </w:tblGrid>
      <w:tr w:rsidR="009F76A4" w:rsidRPr="009F76A4" w14:paraId="37E94124" w14:textId="77777777" w:rsidTr="001F2E3F">
        <w:tc>
          <w:tcPr>
            <w:tcW w:w="1255" w:type="dxa"/>
            <w:tcBorders>
              <w:top w:val="single" w:sz="4" w:space="0" w:color="auto"/>
              <w:left w:val="single" w:sz="4" w:space="0" w:color="auto"/>
              <w:bottom w:val="single" w:sz="4" w:space="0" w:color="auto"/>
              <w:right w:val="single" w:sz="4" w:space="0" w:color="auto"/>
            </w:tcBorders>
          </w:tcPr>
          <w:p w14:paraId="0F1C4E99" w14:textId="77777777" w:rsidR="00702CE3" w:rsidRPr="009F76A4" w:rsidRDefault="00702CE3" w:rsidP="001F2E3F">
            <w:pPr>
              <w:rPr>
                <w:rFonts w:cs="Times New Roman"/>
                <w:b/>
                <w:bCs/>
                <w:color w:val="000000" w:themeColor="text1"/>
              </w:rPr>
            </w:pPr>
            <w:r w:rsidRPr="009F76A4">
              <w:rPr>
                <w:rFonts w:cs="Times New Roman"/>
                <w:b/>
                <w:bCs/>
                <w:color w:val="000000" w:themeColor="text1"/>
              </w:rPr>
              <w:t>Row #</w:t>
            </w:r>
          </w:p>
        </w:tc>
        <w:tc>
          <w:tcPr>
            <w:tcW w:w="8095" w:type="dxa"/>
            <w:tcBorders>
              <w:top w:val="single" w:sz="4" w:space="0" w:color="auto"/>
              <w:left w:val="single" w:sz="4" w:space="0" w:color="auto"/>
              <w:bottom w:val="single" w:sz="4" w:space="0" w:color="auto"/>
              <w:right w:val="single" w:sz="4" w:space="0" w:color="auto"/>
            </w:tcBorders>
          </w:tcPr>
          <w:p w14:paraId="4C0005BF" w14:textId="77777777" w:rsidR="00702CE3" w:rsidRPr="009F76A4" w:rsidRDefault="00702CE3" w:rsidP="001F2E3F">
            <w:pPr>
              <w:rPr>
                <w:rFonts w:cs="Times New Roman"/>
                <w:b/>
                <w:bCs/>
                <w:color w:val="000000" w:themeColor="text1"/>
              </w:rPr>
            </w:pPr>
            <w:r w:rsidRPr="009F76A4">
              <w:rPr>
                <w:rFonts w:cs="Times New Roman"/>
                <w:b/>
                <w:bCs/>
                <w:color w:val="000000" w:themeColor="text1"/>
              </w:rPr>
              <w:t>Search String</w:t>
            </w:r>
          </w:p>
        </w:tc>
      </w:tr>
      <w:tr w:rsidR="009F76A4" w:rsidRPr="009F76A4" w14:paraId="01339CA0" w14:textId="77777777" w:rsidTr="001F2E3F">
        <w:tc>
          <w:tcPr>
            <w:tcW w:w="1255" w:type="dxa"/>
            <w:tcBorders>
              <w:top w:val="single" w:sz="4" w:space="0" w:color="auto"/>
              <w:bottom w:val="nil"/>
              <w:right w:val="nil"/>
            </w:tcBorders>
          </w:tcPr>
          <w:p w14:paraId="0A74DC72" w14:textId="77777777" w:rsidR="00702CE3" w:rsidRPr="009F76A4" w:rsidRDefault="00702CE3" w:rsidP="001F2E3F">
            <w:pPr>
              <w:rPr>
                <w:rFonts w:cs="Times New Roman"/>
                <w:color w:val="000000" w:themeColor="text1"/>
              </w:rPr>
            </w:pPr>
            <w:r w:rsidRPr="009F76A4">
              <w:rPr>
                <w:rFonts w:cs="Times New Roman"/>
                <w:color w:val="000000" w:themeColor="text1"/>
              </w:rPr>
              <w:t>#1</w:t>
            </w:r>
          </w:p>
        </w:tc>
        <w:tc>
          <w:tcPr>
            <w:tcW w:w="8095" w:type="dxa"/>
            <w:tcBorders>
              <w:top w:val="single" w:sz="4" w:space="0" w:color="auto"/>
              <w:left w:val="nil"/>
              <w:bottom w:val="nil"/>
            </w:tcBorders>
          </w:tcPr>
          <w:p w14:paraId="4039B723" w14:textId="77777777" w:rsidR="00702CE3" w:rsidRPr="009F76A4" w:rsidRDefault="00702CE3" w:rsidP="001F2E3F">
            <w:pPr>
              <w:rPr>
                <w:rFonts w:cs="Times New Roman"/>
                <w:color w:val="000000" w:themeColor="text1"/>
              </w:rPr>
            </w:pPr>
            <w:r w:rsidRPr="009F76A4">
              <w:rPr>
                <w:rFonts w:cs="Times New Roman"/>
                <w:color w:val="000000" w:themeColor="text1"/>
              </w:rPr>
              <w:t>(AB("don't use") OR TI("don't use") OR AB("infrequent user") OR TI("infrequent user") OR AB("infrequent users") OR TI("infrequent users") OR AB("low use") OR TI("low use") OR AB("non-use") OR TI("non-use") OR AB("non-user") OR TI("non-user") OR AB("non-users") OR TI("non-users") OR AB("infrequently use") OR TI("infrequently use") OR AB("nonusers") OR TI("nonusers") OR AB("nonuser") OR TI("nonuser") OR AB("never use") OR TI("never use") OR AB("rarely use") OR TI("rarely use") OR AB("infrequent use") OR TI("infrequent use") OR AB("non-usage") OR TI("non-usage") OR AB("nonuse") OR TI("nonuse"))</w:t>
            </w:r>
          </w:p>
        </w:tc>
      </w:tr>
      <w:tr w:rsidR="009F76A4" w:rsidRPr="009F76A4" w14:paraId="7C920168" w14:textId="77777777" w:rsidTr="001F2E3F">
        <w:tc>
          <w:tcPr>
            <w:tcW w:w="1255" w:type="dxa"/>
            <w:tcBorders>
              <w:top w:val="nil"/>
              <w:bottom w:val="nil"/>
              <w:right w:val="nil"/>
            </w:tcBorders>
          </w:tcPr>
          <w:p w14:paraId="340C509C" w14:textId="77777777" w:rsidR="00702CE3" w:rsidRPr="009F76A4" w:rsidRDefault="00702CE3" w:rsidP="001F2E3F">
            <w:pPr>
              <w:rPr>
                <w:rFonts w:cs="Times New Roman"/>
                <w:color w:val="000000" w:themeColor="text1"/>
              </w:rPr>
            </w:pPr>
            <w:r w:rsidRPr="009F76A4">
              <w:rPr>
                <w:rFonts w:cs="Times New Roman"/>
                <w:color w:val="000000" w:themeColor="text1"/>
              </w:rPr>
              <w:t>#2</w:t>
            </w:r>
          </w:p>
        </w:tc>
        <w:tc>
          <w:tcPr>
            <w:tcW w:w="8095" w:type="dxa"/>
            <w:tcBorders>
              <w:top w:val="nil"/>
              <w:left w:val="nil"/>
              <w:bottom w:val="nil"/>
            </w:tcBorders>
          </w:tcPr>
          <w:p w14:paraId="577D4A23" w14:textId="77777777" w:rsidR="00702CE3" w:rsidRPr="009F76A4" w:rsidRDefault="00702CE3" w:rsidP="001F2E3F">
            <w:pPr>
              <w:rPr>
                <w:rFonts w:cs="Times New Roman"/>
                <w:color w:val="000000" w:themeColor="text1"/>
              </w:rPr>
            </w:pPr>
            <w:r w:rsidRPr="009F76A4">
              <w:rPr>
                <w:rFonts w:cs="Times New Roman"/>
                <w:color w:val="000000" w:themeColor="text1"/>
              </w:rPr>
              <w:t xml:space="preserve">(DE "Academic libraries") </w:t>
            </w:r>
          </w:p>
        </w:tc>
      </w:tr>
      <w:tr w:rsidR="009F76A4" w:rsidRPr="009F76A4" w14:paraId="20B9EFE0" w14:textId="77777777" w:rsidTr="001F2E3F">
        <w:tc>
          <w:tcPr>
            <w:tcW w:w="1255" w:type="dxa"/>
            <w:tcBorders>
              <w:top w:val="nil"/>
              <w:bottom w:val="nil"/>
              <w:right w:val="nil"/>
            </w:tcBorders>
          </w:tcPr>
          <w:p w14:paraId="084CEF77" w14:textId="77777777" w:rsidR="00702CE3" w:rsidRPr="009F76A4" w:rsidRDefault="00702CE3" w:rsidP="001F2E3F">
            <w:pPr>
              <w:rPr>
                <w:rFonts w:cs="Times New Roman"/>
                <w:color w:val="000000" w:themeColor="text1"/>
              </w:rPr>
            </w:pPr>
            <w:r w:rsidRPr="009F76A4">
              <w:rPr>
                <w:rFonts w:cs="Times New Roman"/>
                <w:color w:val="000000" w:themeColor="text1"/>
              </w:rPr>
              <w:t>#3</w:t>
            </w:r>
          </w:p>
        </w:tc>
        <w:tc>
          <w:tcPr>
            <w:tcW w:w="8095" w:type="dxa"/>
            <w:tcBorders>
              <w:top w:val="nil"/>
              <w:left w:val="nil"/>
              <w:bottom w:val="nil"/>
            </w:tcBorders>
          </w:tcPr>
          <w:p w14:paraId="0A8B654D" w14:textId="77777777" w:rsidR="00702CE3" w:rsidRPr="009F76A4" w:rsidRDefault="00702CE3" w:rsidP="001F2E3F">
            <w:pPr>
              <w:rPr>
                <w:rFonts w:cs="Times New Roman"/>
                <w:color w:val="000000" w:themeColor="text1"/>
              </w:rPr>
            </w:pPr>
            <w:r w:rsidRPr="009F76A4">
              <w:rPr>
                <w:rFonts w:cs="Times New Roman"/>
                <w:color w:val="000000" w:themeColor="text1"/>
              </w:rPr>
              <w:t>(DE "UNIVERSITIES &amp; colleges" OR (DE "Undergraduates") OR DE "Graduate students" OR AB("college") OR TI("college") OR AB("colleges") OR TI("colleges") OR AB("university") OR TI("university") OR AB("universities") OR TI("universities") OR AB("higher education") OR TI("higher education") OR AB("higher ed") OR TI("higher ed") OR AB("academic") OR TI("academic") OR AB("undergraduates") OR TI("undergraduates") OR AB("undergraduate") OR TI("undergraduate"))</w:t>
            </w:r>
          </w:p>
        </w:tc>
      </w:tr>
      <w:tr w:rsidR="009F76A4" w:rsidRPr="009F76A4" w14:paraId="678BAFB2" w14:textId="77777777" w:rsidTr="001F2E3F">
        <w:tc>
          <w:tcPr>
            <w:tcW w:w="1255" w:type="dxa"/>
            <w:tcBorders>
              <w:top w:val="nil"/>
              <w:bottom w:val="nil"/>
              <w:right w:val="nil"/>
            </w:tcBorders>
          </w:tcPr>
          <w:p w14:paraId="183420FF" w14:textId="77777777" w:rsidR="00702CE3" w:rsidRPr="009F76A4" w:rsidRDefault="00702CE3" w:rsidP="001F2E3F">
            <w:pPr>
              <w:rPr>
                <w:rFonts w:cs="Times New Roman"/>
                <w:color w:val="000000" w:themeColor="text1"/>
              </w:rPr>
            </w:pPr>
            <w:r w:rsidRPr="009F76A4">
              <w:rPr>
                <w:rFonts w:cs="Times New Roman"/>
                <w:color w:val="000000" w:themeColor="text1"/>
              </w:rPr>
              <w:t>#4</w:t>
            </w:r>
          </w:p>
        </w:tc>
        <w:tc>
          <w:tcPr>
            <w:tcW w:w="8095" w:type="dxa"/>
            <w:tcBorders>
              <w:top w:val="nil"/>
              <w:left w:val="nil"/>
              <w:bottom w:val="nil"/>
            </w:tcBorders>
          </w:tcPr>
          <w:p w14:paraId="22E28817" w14:textId="77777777" w:rsidR="00702CE3" w:rsidRPr="009F76A4" w:rsidRDefault="00702CE3" w:rsidP="001F2E3F">
            <w:pPr>
              <w:rPr>
                <w:rFonts w:cs="Times New Roman"/>
                <w:color w:val="000000" w:themeColor="text1"/>
              </w:rPr>
            </w:pPr>
            <w:r w:rsidRPr="009F76A4">
              <w:rPr>
                <w:rFonts w:cs="Times New Roman"/>
                <w:color w:val="000000" w:themeColor="text1"/>
              </w:rPr>
              <w:t>(DE "Library use studies" OR DE "Digital library use studies" OR DE "Library information network use studies" OR DE "Medical information services use studies" OR DE "Technology information services use studies" OR DE "Research library use studies" OR AB("library") OR TI("library") OR AB("libraries") OR TI("libraries") OR AB("librarian") OR TI("librarian") OR AB("librarians") OR TI("librarians"))</w:t>
            </w:r>
          </w:p>
        </w:tc>
      </w:tr>
      <w:tr w:rsidR="009F76A4" w:rsidRPr="009F76A4" w14:paraId="1802047D" w14:textId="77777777" w:rsidTr="001F2E3F">
        <w:tc>
          <w:tcPr>
            <w:tcW w:w="1255" w:type="dxa"/>
            <w:tcBorders>
              <w:top w:val="nil"/>
              <w:bottom w:val="nil"/>
              <w:right w:val="nil"/>
            </w:tcBorders>
          </w:tcPr>
          <w:p w14:paraId="74E03B98" w14:textId="77777777" w:rsidR="00702CE3" w:rsidRPr="009F76A4" w:rsidRDefault="00702CE3" w:rsidP="001F2E3F">
            <w:pPr>
              <w:rPr>
                <w:rFonts w:cs="Times New Roman"/>
                <w:color w:val="000000" w:themeColor="text1"/>
              </w:rPr>
            </w:pPr>
            <w:r w:rsidRPr="009F76A4">
              <w:rPr>
                <w:rFonts w:cs="Times New Roman"/>
                <w:color w:val="000000" w:themeColor="text1"/>
              </w:rPr>
              <w:t>#5</w:t>
            </w:r>
          </w:p>
        </w:tc>
        <w:tc>
          <w:tcPr>
            <w:tcW w:w="8095" w:type="dxa"/>
            <w:tcBorders>
              <w:top w:val="nil"/>
              <w:left w:val="nil"/>
              <w:bottom w:val="nil"/>
            </w:tcBorders>
          </w:tcPr>
          <w:p w14:paraId="595B20B1" w14:textId="77777777" w:rsidR="00702CE3" w:rsidRPr="009F76A4" w:rsidRDefault="00702CE3" w:rsidP="001F2E3F">
            <w:pPr>
              <w:rPr>
                <w:rFonts w:cs="Times New Roman"/>
                <w:color w:val="000000" w:themeColor="text1"/>
              </w:rPr>
            </w:pPr>
            <w:r w:rsidRPr="009F76A4">
              <w:rPr>
                <w:rFonts w:cs="Times New Roman"/>
                <w:color w:val="000000" w:themeColor="text1"/>
              </w:rPr>
              <w:t>(DE "Academic library use studies" OR DE "Technical college library use studies")</w:t>
            </w:r>
          </w:p>
        </w:tc>
      </w:tr>
      <w:tr w:rsidR="009F76A4" w:rsidRPr="009F76A4" w14:paraId="6B498810" w14:textId="77777777" w:rsidTr="001F2E3F">
        <w:tc>
          <w:tcPr>
            <w:tcW w:w="1255" w:type="dxa"/>
            <w:tcBorders>
              <w:top w:val="nil"/>
              <w:bottom w:val="nil"/>
              <w:right w:val="nil"/>
            </w:tcBorders>
          </w:tcPr>
          <w:p w14:paraId="2072EF40" w14:textId="77777777" w:rsidR="00702CE3" w:rsidRPr="009F76A4" w:rsidRDefault="00702CE3" w:rsidP="001F2E3F">
            <w:pPr>
              <w:rPr>
                <w:rFonts w:cs="Times New Roman"/>
                <w:color w:val="000000" w:themeColor="text1"/>
              </w:rPr>
            </w:pPr>
            <w:r w:rsidRPr="009F76A4">
              <w:rPr>
                <w:rFonts w:cs="Times New Roman"/>
                <w:color w:val="000000" w:themeColor="text1"/>
              </w:rPr>
              <w:t>#6</w:t>
            </w:r>
          </w:p>
        </w:tc>
        <w:tc>
          <w:tcPr>
            <w:tcW w:w="8095" w:type="dxa"/>
            <w:tcBorders>
              <w:top w:val="nil"/>
              <w:left w:val="nil"/>
              <w:bottom w:val="nil"/>
            </w:tcBorders>
          </w:tcPr>
          <w:p w14:paraId="74513ACC" w14:textId="77777777" w:rsidR="00702CE3" w:rsidRPr="009F76A4" w:rsidRDefault="00702CE3" w:rsidP="001F2E3F">
            <w:pPr>
              <w:rPr>
                <w:rFonts w:cs="Times New Roman"/>
                <w:color w:val="000000" w:themeColor="text1"/>
              </w:rPr>
            </w:pPr>
            <w:r w:rsidRPr="009F76A4">
              <w:rPr>
                <w:rFonts w:cs="Times New Roman"/>
                <w:color w:val="000000" w:themeColor="text1"/>
              </w:rPr>
              <w:t>#1 AND #2</w:t>
            </w:r>
          </w:p>
        </w:tc>
      </w:tr>
      <w:tr w:rsidR="009F76A4" w:rsidRPr="009F76A4" w14:paraId="26198873" w14:textId="77777777" w:rsidTr="001F2E3F">
        <w:tc>
          <w:tcPr>
            <w:tcW w:w="1255" w:type="dxa"/>
            <w:tcBorders>
              <w:top w:val="nil"/>
              <w:bottom w:val="nil"/>
              <w:right w:val="nil"/>
            </w:tcBorders>
          </w:tcPr>
          <w:p w14:paraId="7EF5B3A3" w14:textId="77777777" w:rsidR="00702CE3" w:rsidRPr="009F76A4" w:rsidRDefault="00702CE3" w:rsidP="001F2E3F">
            <w:pPr>
              <w:rPr>
                <w:rFonts w:cs="Times New Roman"/>
                <w:color w:val="000000" w:themeColor="text1"/>
              </w:rPr>
            </w:pPr>
            <w:r w:rsidRPr="009F76A4">
              <w:rPr>
                <w:rFonts w:cs="Times New Roman"/>
                <w:color w:val="000000" w:themeColor="text1"/>
              </w:rPr>
              <w:t>#7</w:t>
            </w:r>
          </w:p>
        </w:tc>
        <w:tc>
          <w:tcPr>
            <w:tcW w:w="8095" w:type="dxa"/>
            <w:tcBorders>
              <w:top w:val="nil"/>
              <w:left w:val="nil"/>
              <w:bottom w:val="nil"/>
            </w:tcBorders>
          </w:tcPr>
          <w:p w14:paraId="32F96EB9" w14:textId="77777777" w:rsidR="00702CE3" w:rsidRPr="009F76A4" w:rsidRDefault="00702CE3" w:rsidP="001F2E3F">
            <w:pPr>
              <w:rPr>
                <w:rFonts w:cs="Times New Roman"/>
                <w:color w:val="000000" w:themeColor="text1"/>
              </w:rPr>
            </w:pPr>
            <w:r w:rsidRPr="009F76A4">
              <w:rPr>
                <w:rFonts w:cs="Times New Roman"/>
                <w:color w:val="000000" w:themeColor="text1"/>
              </w:rPr>
              <w:t>#1 AND #3 AND #4</w:t>
            </w:r>
          </w:p>
        </w:tc>
      </w:tr>
      <w:tr w:rsidR="00702CE3" w:rsidRPr="009F76A4" w14:paraId="723FC736" w14:textId="77777777" w:rsidTr="001F2E3F">
        <w:tc>
          <w:tcPr>
            <w:tcW w:w="1255" w:type="dxa"/>
            <w:tcBorders>
              <w:top w:val="nil"/>
              <w:right w:val="nil"/>
            </w:tcBorders>
          </w:tcPr>
          <w:p w14:paraId="3C946411" w14:textId="77777777" w:rsidR="00702CE3" w:rsidRPr="009F76A4" w:rsidRDefault="00702CE3" w:rsidP="001F2E3F">
            <w:pPr>
              <w:rPr>
                <w:rFonts w:cs="Times New Roman"/>
                <w:color w:val="000000" w:themeColor="text1"/>
              </w:rPr>
            </w:pPr>
            <w:r w:rsidRPr="009F76A4">
              <w:rPr>
                <w:rFonts w:cs="Times New Roman"/>
                <w:color w:val="000000" w:themeColor="text1"/>
              </w:rPr>
              <w:t>#8</w:t>
            </w:r>
          </w:p>
        </w:tc>
        <w:tc>
          <w:tcPr>
            <w:tcW w:w="8095" w:type="dxa"/>
            <w:tcBorders>
              <w:top w:val="nil"/>
              <w:left w:val="nil"/>
            </w:tcBorders>
          </w:tcPr>
          <w:p w14:paraId="23CFB42C" w14:textId="77777777" w:rsidR="00702CE3" w:rsidRPr="009F76A4" w:rsidRDefault="00702CE3" w:rsidP="001F2E3F">
            <w:pPr>
              <w:rPr>
                <w:rFonts w:cs="Times New Roman"/>
                <w:color w:val="000000" w:themeColor="text1"/>
              </w:rPr>
            </w:pPr>
            <w:r w:rsidRPr="009F76A4">
              <w:rPr>
                <w:rFonts w:cs="Times New Roman"/>
                <w:color w:val="000000" w:themeColor="text1"/>
              </w:rPr>
              <w:t>#6 OR #7 OR #5</w:t>
            </w:r>
          </w:p>
        </w:tc>
      </w:tr>
    </w:tbl>
    <w:p w14:paraId="13CA4A8C" w14:textId="589DF519" w:rsidR="00702CE3" w:rsidRPr="009F76A4" w:rsidRDefault="00B33895" w:rsidP="00B33895">
      <w:pPr>
        <w:spacing w:line="240" w:lineRule="auto"/>
        <w:rPr>
          <w:rFonts w:cs="Times New Roman"/>
          <w:color w:val="000000" w:themeColor="text1"/>
          <w:szCs w:val="24"/>
        </w:rPr>
      </w:pPr>
      <w:r w:rsidRPr="009F76A4">
        <w:rPr>
          <w:rFonts w:cs="Times New Roman"/>
          <w:b/>
          <w:bCs/>
          <w:color w:val="000000" w:themeColor="text1"/>
          <w:szCs w:val="24"/>
        </w:rPr>
        <w:t>Table 1</w:t>
      </w:r>
      <w:r>
        <w:rPr>
          <w:rFonts w:cs="Times New Roman"/>
          <w:b/>
          <w:bCs/>
          <w:color w:val="000000" w:themeColor="text1"/>
          <w:szCs w:val="24"/>
        </w:rPr>
        <w:br/>
      </w:r>
      <w:r w:rsidRPr="009F76A4">
        <w:rPr>
          <w:rFonts w:cs="Times New Roman"/>
          <w:color w:val="000000" w:themeColor="text1"/>
          <w:szCs w:val="24"/>
        </w:rPr>
        <w:t>Search strategy used for Library, Information Science and Technology Abstracts (LISTA).</w:t>
      </w:r>
      <w:r>
        <w:rPr>
          <w:rFonts w:cs="Times New Roman"/>
          <w:color w:val="000000" w:themeColor="text1"/>
          <w:szCs w:val="24"/>
        </w:rPr>
        <w:br/>
      </w:r>
    </w:p>
    <w:p w14:paraId="529A8DF0" w14:textId="77777777" w:rsidR="00702CE3" w:rsidRPr="00D0299E" w:rsidRDefault="00702CE3" w:rsidP="00D0299E">
      <w:pPr>
        <w:rPr>
          <w:rFonts w:cs="Times New Roman"/>
          <w:i/>
          <w:iCs/>
          <w:szCs w:val="24"/>
        </w:rPr>
      </w:pPr>
      <w:r w:rsidRPr="00D0299E">
        <w:rPr>
          <w:rFonts w:cs="Times New Roman"/>
          <w:i/>
          <w:iCs/>
          <w:szCs w:val="24"/>
        </w:rPr>
        <w:t>Study selection</w:t>
      </w:r>
    </w:p>
    <w:p w14:paraId="0E44090E" w14:textId="60A90CE0"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We uploaded search results into EndNote for deduplication; the deduplicated results then were uploaded to Covidence. We screened ten articles together in Covidence to test the process and identify potential areas for clarification. Next, we separately screened 30 more publications. After finding conflicting decisions for only two of them, we moved forward with the screening process, separately screening the remaining publications in four </w:t>
      </w:r>
      <w:r w:rsidR="00DD3FD5" w:rsidRPr="009F76A4">
        <w:rPr>
          <w:rFonts w:cs="Times New Roman"/>
          <w:color w:val="000000" w:themeColor="text1"/>
          <w:szCs w:val="24"/>
        </w:rPr>
        <w:t xml:space="preserve">batches </w:t>
      </w:r>
      <w:r w:rsidRPr="009F76A4">
        <w:rPr>
          <w:rFonts w:cs="Times New Roman"/>
          <w:color w:val="000000" w:themeColor="text1"/>
          <w:szCs w:val="24"/>
        </w:rPr>
        <w:t xml:space="preserve">and meeting at regular </w:t>
      </w:r>
      <w:r w:rsidRPr="009F76A4">
        <w:rPr>
          <w:rFonts w:cs="Times New Roman"/>
          <w:color w:val="000000" w:themeColor="text1"/>
          <w:szCs w:val="24"/>
        </w:rPr>
        <w:lastRenderedPageBreak/>
        <w:t>intervals to review and discuss conflicts. For conflicts, we decided to err on the side of inclusion whenever there was not clear agreement between reviewers.</w:t>
      </w:r>
    </w:p>
    <w:p w14:paraId="631C21E5" w14:textId="505FDF0A" w:rsidR="00702CE3" w:rsidRPr="009F76A4" w:rsidRDefault="00DD3FD5" w:rsidP="001F2E3F">
      <w:pPr>
        <w:spacing w:line="480" w:lineRule="auto"/>
        <w:rPr>
          <w:rFonts w:cs="Times New Roman"/>
          <w:color w:val="000000" w:themeColor="text1"/>
          <w:szCs w:val="24"/>
        </w:rPr>
      </w:pPr>
      <w:r w:rsidRPr="009F76A4">
        <w:rPr>
          <w:rFonts w:cs="Times New Roman"/>
          <w:color w:val="000000" w:themeColor="text1"/>
          <w:szCs w:val="24"/>
        </w:rPr>
        <w:t>Both authors reviewed each paper at the full text review stage</w:t>
      </w:r>
      <w:r w:rsidR="00702CE3" w:rsidRPr="009F76A4">
        <w:rPr>
          <w:rFonts w:cs="Times New Roman"/>
          <w:color w:val="000000" w:themeColor="text1"/>
          <w:szCs w:val="24"/>
        </w:rPr>
        <w:t xml:space="preserve">. The only exceptions to the dual reviewer process were items in a language other than English, or that were only available in physical format, such as print or microfilm, since due to the COVID-19 pandemic these could not be easily shared between the reviewers. In these cases, one reviewer made the final decision about the item. </w:t>
      </w:r>
    </w:p>
    <w:p w14:paraId="494D36CB"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After we identified the set of included publications, we conducted backwards and forwards citation searching: one author reviewed the reference lists of the identified publications and the other used Google Scholar to identify subsequent citations.  </w:t>
      </w:r>
    </w:p>
    <w:p w14:paraId="323BD31A" w14:textId="77777777" w:rsidR="00702CE3" w:rsidRPr="00D0299E" w:rsidRDefault="00702CE3" w:rsidP="00D0299E">
      <w:pPr>
        <w:rPr>
          <w:rFonts w:cs="Times New Roman"/>
          <w:i/>
          <w:iCs/>
          <w:szCs w:val="24"/>
        </w:rPr>
      </w:pPr>
      <w:r w:rsidRPr="00D0299E">
        <w:rPr>
          <w:rFonts w:cs="Times New Roman"/>
          <w:i/>
          <w:iCs/>
          <w:szCs w:val="24"/>
        </w:rPr>
        <w:t>Data Charting and Synthesis</w:t>
      </w:r>
    </w:p>
    <w:p w14:paraId="1CF65814" w14:textId="77777777" w:rsidR="00B33895" w:rsidRDefault="00702CE3" w:rsidP="00B33895">
      <w:pPr>
        <w:spacing w:line="480" w:lineRule="auto"/>
        <w:rPr>
          <w:rFonts w:cs="Times New Roman"/>
          <w:color w:val="000000" w:themeColor="text1"/>
          <w:szCs w:val="24"/>
        </w:rPr>
      </w:pPr>
      <w:r w:rsidRPr="009F76A4">
        <w:rPr>
          <w:rFonts w:cs="Times New Roman"/>
          <w:color w:val="000000" w:themeColor="text1"/>
          <w:szCs w:val="24"/>
        </w:rPr>
        <w:t xml:space="preserve">We created an extraction form in Covidence to capture data from each publication. We abstracted data including study aims and methods, participant characteristics, and any listed reasons for non-use. Five publications were reviewed jointly by the two authors to identify potential discrepancies. We decided to make some adjustments to the form based on this initial review, including changing reasons for non-use from a list of pre-selected options into a single free-text field since we found that we could not anticipate and document all potential reasons in the form,  and then we divided the remaining publications between us. When questions emerged in the data charting process, the other reviewer was consulted. For some items such as reasons for non-use, </w:t>
      </w:r>
      <w:r w:rsidR="00DD3FD5" w:rsidRPr="009F76A4">
        <w:rPr>
          <w:rFonts w:cs="Times New Roman"/>
          <w:color w:val="000000" w:themeColor="text1"/>
          <w:szCs w:val="24"/>
        </w:rPr>
        <w:t>we performed further inductive coding after</w:t>
      </w:r>
      <w:r w:rsidRPr="009F76A4">
        <w:rPr>
          <w:rFonts w:cs="Times New Roman"/>
          <w:color w:val="000000" w:themeColor="text1"/>
          <w:szCs w:val="24"/>
        </w:rPr>
        <w:t xml:space="preserve"> initial charting in Covidence to identify relevant categories for further classification.  Results were summarized using descriptive statistics.</w:t>
      </w:r>
      <w:r w:rsidR="00B33895">
        <w:rPr>
          <w:rFonts w:cs="Times New Roman"/>
          <w:color w:val="000000" w:themeColor="text1"/>
          <w:szCs w:val="24"/>
        </w:rPr>
        <w:br/>
      </w:r>
    </w:p>
    <w:p w14:paraId="7446FBB3" w14:textId="40266B7C" w:rsidR="00702CE3" w:rsidRPr="00B33895" w:rsidRDefault="00702CE3" w:rsidP="00B33895">
      <w:pPr>
        <w:spacing w:line="480" w:lineRule="auto"/>
        <w:rPr>
          <w:rFonts w:cs="Times New Roman"/>
          <w:color w:val="000000" w:themeColor="text1"/>
          <w:szCs w:val="24"/>
        </w:rPr>
      </w:pPr>
      <w:r w:rsidRPr="007D3210">
        <w:rPr>
          <w:rFonts w:cs="Times New Roman"/>
          <w:b/>
          <w:bCs/>
          <w:szCs w:val="24"/>
        </w:rPr>
        <w:lastRenderedPageBreak/>
        <w:t>Results</w:t>
      </w:r>
    </w:p>
    <w:p w14:paraId="68024F74" w14:textId="728FC958" w:rsidR="00702CE3" w:rsidRPr="009F76A4" w:rsidRDefault="008C298F" w:rsidP="008C298F">
      <w:pPr>
        <w:spacing w:line="480" w:lineRule="auto"/>
        <w:rPr>
          <w:rFonts w:cs="Times New Roman"/>
          <w:color w:val="000000" w:themeColor="text1"/>
          <w:szCs w:val="24"/>
        </w:rPr>
      </w:pPr>
      <w:r w:rsidRPr="009F76A4">
        <w:rPr>
          <w:noProof/>
          <w:color w:val="000000" w:themeColor="text1"/>
          <w:szCs w:val="24"/>
        </w:rPr>
        <mc:AlternateContent>
          <mc:Choice Requires="wps">
            <w:drawing>
              <wp:anchor distT="0" distB="0" distL="114300" distR="114300" simplePos="0" relativeHeight="251676672" behindDoc="0" locked="0" layoutInCell="1" allowOverlap="1" wp14:anchorId="035D0A3B" wp14:editId="1DBA62FD">
                <wp:simplePos x="0" y="0"/>
                <wp:positionH relativeFrom="column">
                  <wp:posOffset>-518160</wp:posOffset>
                </wp:positionH>
                <wp:positionV relativeFrom="paragraph">
                  <wp:posOffset>1348740</wp:posOffset>
                </wp:positionV>
                <wp:extent cx="6819900" cy="6065520"/>
                <wp:effectExtent l="0" t="0" r="19050" b="11430"/>
                <wp:wrapNone/>
                <wp:docPr id="63" name="Rectangle 63"/>
                <wp:cNvGraphicFramePr/>
                <a:graphic xmlns:a="http://schemas.openxmlformats.org/drawingml/2006/main">
                  <a:graphicData uri="http://schemas.microsoft.com/office/word/2010/wordprocessingShape">
                    <wps:wsp>
                      <wps:cNvSpPr/>
                      <wps:spPr>
                        <a:xfrm>
                          <a:off x="0" y="0"/>
                          <a:ext cx="6819900" cy="606552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86F12" id="Rectangle 63" o:spid="_x0000_s1026" style="position:absolute;margin-left:-40.8pt;margin-top:106.2pt;width:537pt;height:47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" filled="f" strokecolor="gray [1629]" strokeweight="1pt"/>
            </w:pict>
          </mc:Fallback>
        </mc:AlternateContent>
      </w:r>
      <w:r w:rsidR="00702CE3" w:rsidRPr="009F76A4">
        <w:rPr>
          <w:rFonts w:cs="Times New Roman"/>
          <w:color w:val="000000" w:themeColor="text1"/>
          <w:szCs w:val="24"/>
        </w:rPr>
        <w:t>Database searches identified 1842 publications, and an additional 22 were identified through website searches for grey literature, backward and forward citation searching, and serendipitous discovery. After the screening process was complete, 69 publications met the inclusion criteria (see Table 2). See PRISMA diagram (Figure 1) for full details.</w:t>
      </w:r>
    </w:p>
    <w:p w14:paraId="3BAEFFEA" w14:textId="08C2FBA1" w:rsidR="00702CE3" w:rsidRPr="009F76A4" w:rsidRDefault="009450B3" w:rsidP="001F2E3F">
      <w:pPr>
        <w:rPr>
          <w:rFonts w:cs="Times New Roman"/>
          <w:color w:val="000000" w:themeColor="text1"/>
          <w:szCs w:val="24"/>
        </w:rPr>
      </w:pPr>
      <w:r w:rsidRPr="009F76A4">
        <w:rPr>
          <w:noProof/>
          <w:color w:val="000000" w:themeColor="text1"/>
          <w:szCs w:val="24"/>
        </w:rPr>
        <mc:AlternateContent>
          <mc:Choice Requires="wps">
            <w:drawing>
              <wp:anchor distT="0" distB="0" distL="114300" distR="114300" simplePos="0" relativeHeight="251665408" behindDoc="0" locked="0" layoutInCell="1" allowOverlap="1" wp14:anchorId="6FD68DD7" wp14:editId="6985417D">
                <wp:simplePos x="0" y="0"/>
                <wp:positionH relativeFrom="column">
                  <wp:posOffset>3230880</wp:posOffset>
                </wp:positionH>
                <wp:positionV relativeFrom="paragraph">
                  <wp:posOffset>2540</wp:posOffset>
                </wp:positionV>
                <wp:extent cx="2453640" cy="1735455"/>
                <wp:effectExtent l="0" t="0" r="22860" b="1714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1735455"/>
                        </a:xfrm>
                        <a:prstGeom prst="rect">
                          <a:avLst/>
                        </a:prstGeom>
                        <a:solidFill>
                          <a:srgbClr val="FFFFFF"/>
                        </a:solidFill>
                        <a:ln w="9525">
                          <a:solidFill>
                            <a:srgbClr val="000000"/>
                          </a:solidFill>
                          <a:miter lim="800000"/>
                          <a:headEnd/>
                          <a:tailEnd/>
                        </a:ln>
                      </wps:spPr>
                      <wps:txbx>
                        <w:txbxContent>
                          <w:p w14:paraId="38010372" w14:textId="6018221D" w:rsidR="00C329B3" w:rsidRDefault="00C329B3" w:rsidP="001F2E3F">
                            <w:pPr>
                              <w:jc w:val="center"/>
                              <w:rPr>
                                <w:rFonts w:ascii="Calibri" w:hAnsi="Calibri"/>
                              </w:rPr>
                            </w:pPr>
                            <w:r>
                              <w:rPr>
                                <w:rFonts w:ascii="Calibri" w:hAnsi="Calibri"/>
                              </w:rPr>
                              <w:t xml:space="preserve">Additional records identified </w:t>
                            </w:r>
                            <w:r>
                              <w:rPr>
                                <w:rFonts w:ascii="Calibri" w:hAnsi="Calibri"/>
                              </w:rPr>
                              <w:br/>
                              <w:t>through other sources</w:t>
                            </w:r>
                            <w:r>
                              <w:rPr>
                                <w:rFonts w:ascii="Calibri" w:hAnsi="Calibri"/>
                              </w:rPr>
                              <w:br/>
                              <w:t>(n = 22)</w:t>
                            </w:r>
                          </w:p>
                          <w:p w14:paraId="5A0E4D52" w14:textId="2F606177" w:rsidR="00C329B3" w:rsidRPr="009450B3" w:rsidRDefault="00C329B3" w:rsidP="009450B3">
                            <w:pPr>
                              <w:rPr>
                                <w:rFonts w:ascii="Calibri" w:hAnsi="Calibri"/>
                              </w:rPr>
                            </w:pPr>
                            <w:r>
                              <w:rPr>
                                <w:rFonts w:ascii="Calibri" w:hAnsi="Calibri"/>
                              </w:rPr>
                              <w:t>Forward citations = 4</w:t>
                            </w:r>
                            <w:r>
                              <w:rPr>
                                <w:rFonts w:ascii="Calibri" w:hAnsi="Calibri"/>
                              </w:rPr>
                              <w:br/>
                              <w:t>Backward citations = 1</w:t>
                            </w:r>
                            <w:r>
                              <w:rPr>
                                <w:rFonts w:ascii="Calibri" w:hAnsi="Calibri"/>
                              </w:rPr>
                              <w:br/>
                              <w:t>Targeted grey lit searches = 9</w:t>
                            </w:r>
                            <w:r w:rsidR="009450B3">
                              <w:rPr>
                                <w:rFonts w:ascii="Calibri" w:hAnsi="Calibri"/>
                              </w:rPr>
                              <w:br/>
                            </w:r>
                            <w:r>
                              <w:rPr>
                                <w:rFonts w:ascii="Calibri" w:hAnsi="Calibri"/>
                              </w:rPr>
                              <w:t>Serendipitous discovery =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68DD7" id="Rectangle 60" o:spid="_x0000_s1026" style="position:absolute;margin-left:254.4pt;margin-top:.2pt;width:193.2pt;height:1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">
                <v:textbox inset=",7.2pt,,7.2pt">
                  <w:txbxContent>
                    <w:p w14:paraId="38010372" w14:textId="6018221D" w:rsidR="00C329B3" w:rsidRDefault="00C329B3" w:rsidP="001F2E3F">
                      <w:pPr>
                        <w:jc w:val="center"/>
                        <w:rPr>
                          <w:rFonts w:ascii="Calibri" w:hAnsi="Calibri"/>
                        </w:rPr>
                      </w:pPr>
                      <w:r>
                        <w:rPr>
                          <w:rFonts w:ascii="Calibri" w:hAnsi="Calibri"/>
                        </w:rPr>
                        <w:t xml:space="preserve">Additional records identified </w:t>
                      </w:r>
                      <w:r>
                        <w:rPr>
                          <w:rFonts w:ascii="Calibri" w:hAnsi="Calibri"/>
                        </w:rPr>
                        <w:br/>
                        <w:t>through other sources</w:t>
                      </w:r>
                      <w:r>
                        <w:rPr>
                          <w:rFonts w:ascii="Calibri" w:hAnsi="Calibri"/>
                        </w:rPr>
                        <w:br/>
                        <w:t>(n = 22)</w:t>
                      </w:r>
                    </w:p>
                    <w:p w14:paraId="5A0E4D52" w14:textId="2F606177" w:rsidR="00C329B3" w:rsidRPr="009450B3" w:rsidRDefault="00C329B3" w:rsidP="009450B3">
                      <w:pPr>
                        <w:rPr>
                          <w:rFonts w:ascii="Calibri" w:hAnsi="Calibri"/>
                        </w:rPr>
                      </w:pPr>
                      <w:r>
                        <w:rPr>
                          <w:rFonts w:ascii="Calibri" w:hAnsi="Calibri"/>
                        </w:rPr>
                        <w:t>Forward citations = 4</w:t>
                      </w:r>
                      <w:r>
                        <w:rPr>
                          <w:rFonts w:ascii="Calibri" w:hAnsi="Calibri"/>
                        </w:rPr>
                        <w:br/>
                        <w:t>Backward citations = 1</w:t>
                      </w:r>
                      <w:r>
                        <w:rPr>
                          <w:rFonts w:ascii="Calibri" w:hAnsi="Calibri"/>
                        </w:rPr>
                        <w:br/>
                        <w:t>Targeted grey lit searches = 9</w:t>
                      </w:r>
                      <w:r w:rsidR="009450B3">
                        <w:rPr>
                          <w:rFonts w:ascii="Calibri" w:hAnsi="Calibri"/>
                        </w:rPr>
                        <w:br/>
                      </w:r>
                      <w:r>
                        <w:rPr>
                          <w:rFonts w:ascii="Calibri" w:hAnsi="Calibri"/>
                        </w:rPr>
                        <w:t>Serendipitous discovery = 8</w:t>
                      </w:r>
                    </w:p>
                  </w:txbxContent>
                </v:textbox>
              </v:rect>
            </w:pict>
          </mc:Fallback>
        </mc:AlternateContent>
      </w:r>
    </w:p>
    <w:p w14:paraId="439C87A1" w14:textId="0355AC63" w:rsidR="00702CE3" w:rsidRPr="009F76A4" w:rsidRDefault="00702CE3" w:rsidP="001F2E3F">
      <w:pPr>
        <w:rPr>
          <w:rFonts w:cs="Times New Roman"/>
          <w:color w:val="000000" w:themeColor="text1"/>
          <w:szCs w:val="24"/>
        </w:rPr>
      </w:pPr>
      <w:r w:rsidRPr="009F76A4">
        <w:rPr>
          <w:noProof/>
          <w:color w:val="000000" w:themeColor="text1"/>
          <w:szCs w:val="24"/>
        </w:rPr>
        <mc:AlternateContent>
          <mc:Choice Requires="wps">
            <w:drawing>
              <wp:anchor distT="0" distB="0" distL="114300" distR="114300" simplePos="0" relativeHeight="251664384" behindDoc="0" locked="0" layoutInCell="1" allowOverlap="1" wp14:anchorId="154A84BA" wp14:editId="66D29C8C">
                <wp:simplePos x="0" y="0"/>
                <wp:positionH relativeFrom="column">
                  <wp:posOffset>-643254</wp:posOffset>
                </wp:positionH>
                <wp:positionV relativeFrom="paragraph">
                  <wp:posOffset>271146</wp:posOffset>
                </wp:positionV>
                <wp:extent cx="916303" cy="374015"/>
                <wp:effectExtent l="4127" t="0" r="21908" b="21907"/>
                <wp:wrapNone/>
                <wp:docPr id="44" name="Rectangle: Rounded Corner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16303" cy="374015"/>
                        </a:xfrm>
                        <a:prstGeom prst="roundRect">
                          <a:avLst>
                            <a:gd name="adj" fmla="val 16667"/>
                          </a:avLst>
                        </a:prstGeom>
                        <a:solidFill>
                          <a:srgbClr val="CCECFF"/>
                        </a:solidFill>
                        <a:ln w="9525">
                          <a:solidFill>
                            <a:srgbClr val="000000"/>
                          </a:solidFill>
                          <a:round/>
                          <a:headEnd/>
                          <a:tailEnd/>
                        </a:ln>
                      </wps:spPr>
                      <wps:txbx>
                        <w:txbxContent>
                          <w:p w14:paraId="675249B9" w14:textId="77777777" w:rsidR="00C329B3" w:rsidRPr="007C365E" w:rsidRDefault="00C329B3" w:rsidP="001F2E3F">
                            <w:pPr>
                              <w:pStyle w:val="Heading2"/>
                              <w:rPr>
                                <w:rFonts w:ascii="Calibri" w:hAnsi="Calibri"/>
                                <w:sz w:val="22"/>
                                <w:szCs w:val="22"/>
                                <w:lang w:val="en"/>
                              </w:rPr>
                            </w:pPr>
                            <w:r w:rsidRPr="007C365E">
                              <w:rPr>
                                <w:rFonts w:ascii="Calibri" w:hAnsi="Calibri"/>
                                <w:sz w:val="22"/>
                                <w:szCs w:val="22"/>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A84BA" id="Rectangle: Rounded Corners 44" o:spid="_x0000_s1027" style="position:absolute;margin-left:-50.65pt;margin-top:21.35pt;width:72.15pt;height:29.4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" fillcolor="#ccecff">
                <v:textbox style="layout-flow:vertical;mso-layout-flow-alt:bottom-to-top" inset="3.6pt,,3.6pt">
                  <w:txbxContent>
                    <w:p w14:paraId="675249B9" w14:textId="77777777" w:rsidR="00C329B3" w:rsidRPr="007C365E" w:rsidRDefault="00C329B3" w:rsidP="001F2E3F">
                      <w:pPr>
                        <w:pStyle w:val="Heading2"/>
                        <w:rPr>
                          <w:rFonts w:ascii="Calibri" w:hAnsi="Calibri"/>
                          <w:sz w:val="22"/>
                          <w:szCs w:val="22"/>
                          <w:lang w:val="en"/>
                        </w:rPr>
                      </w:pPr>
                      <w:r w:rsidRPr="007C365E">
                        <w:rPr>
                          <w:rFonts w:ascii="Calibri" w:hAnsi="Calibri"/>
                          <w:sz w:val="22"/>
                          <w:szCs w:val="22"/>
                          <w:lang w:val="en"/>
                        </w:rPr>
                        <w:t>Identification</w:t>
                      </w:r>
                    </w:p>
                  </w:txbxContent>
                </v:textbox>
              </v:roundrect>
            </w:pict>
          </mc:Fallback>
        </mc:AlternateContent>
      </w:r>
      <w:r w:rsidRPr="009F76A4">
        <w:rPr>
          <w:noProof/>
          <w:color w:val="000000" w:themeColor="text1"/>
          <w:szCs w:val="24"/>
        </w:rPr>
        <mc:AlternateContent>
          <mc:Choice Requires="wps">
            <w:drawing>
              <wp:anchor distT="0" distB="0" distL="114300" distR="114300" simplePos="0" relativeHeight="251659264" behindDoc="0" locked="0" layoutInCell="1" allowOverlap="1" wp14:anchorId="38CCA3EA" wp14:editId="1DB927EB">
                <wp:simplePos x="0" y="0"/>
                <wp:positionH relativeFrom="column">
                  <wp:posOffset>447675</wp:posOffset>
                </wp:positionH>
                <wp:positionV relativeFrom="paragraph">
                  <wp:posOffset>-276225</wp:posOffset>
                </wp:positionV>
                <wp:extent cx="2228850" cy="1030605"/>
                <wp:effectExtent l="9525" t="13970" r="9525" b="127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030605"/>
                        </a:xfrm>
                        <a:prstGeom prst="rect">
                          <a:avLst/>
                        </a:prstGeom>
                        <a:solidFill>
                          <a:srgbClr val="FFFFFF"/>
                        </a:solidFill>
                        <a:ln w="9525">
                          <a:solidFill>
                            <a:srgbClr val="000000"/>
                          </a:solidFill>
                          <a:miter lim="800000"/>
                          <a:headEnd/>
                          <a:tailEnd/>
                        </a:ln>
                      </wps:spPr>
                      <wps:txbx>
                        <w:txbxContent>
                          <w:p w14:paraId="5AF512C8" w14:textId="77777777" w:rsidR="00C329B3" w:rsidRDefault="00C329B3" w:rsidP="001F2E3F">
                            <w:pPr>
                              <w:jc w:val="center"/>
                              <w:rPr>
                                <w:rFonts w:ascii="Calibri" w:hAnsi="Calibri"/>
                              </w:rPr>
                            </w:pPr>
                            <w:r>
                              <w:rPr>
                                <w:rFonts w:ascii="Calibri" w:hAnsi="Calibri"/>
                              </w:rPr>
                              <w:t>Records identified through database searching</w:t>
                            </w:r>
                            <w:r>
                              <w:rPr>
                                <w:rFonts w:ascii="Calibri" w:hAnsi="Calibri"/>
                              </w:rPr>
                              <w:br/>
                              <w:t>(n =  1842 )</w:t>
                            </w:r>
                          </w:p>
                          <w:p w14:paraId="06DE6172" w14:textId="77777777" w:rsidR="00C329B3" w:rsidRDefault="00C329B3" w:rsidP="001F2E3F">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CA3EA" id="Rectangle 51" o:spid="_x0000_s1028" style="position:absolute;margin-left:35.25pt;margin-top:-21.75pt;width:175.5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">
                <v:textbox inset=",7.2pt,,7.2pt">
                  <w:txbxContent>
                    <w:p w14:paraId="5AF512C8" w14:textId="77777777" w:rsidR="00C329B3" w:rsidRDefault="00C329B3" w:rsidP="001F2E3F">
                      <w:pPr>
                        <w:jc w:val="center"/>
                        <w:rPr>
                          <w:rFonts w:ascii="Calibri" w:hAnsi="Calibri"/>
                        </w:rPr>
                      </w:pPr>
                      <w:r>
                        <w:rPr>
                          <w:rFonts w:ascii="Calibri" w:hAnsi="Calibri"/>
                        </w:rPr>
                        <w:t>Records identified through database searching</w:t>
                      </w:r>
                      <w:r>
                        <w:rPr>
                          <w:rFonts w:ascii="Calibri" w:hAnsi="Calibri"/>
                        </w:rPr>
                        <w:br/>
                        <w:t>(n =  1842 )</w:t>
                      </w:r>
                    </w:p>
                    <w:p w14:paraId="06DE6172" w14:textId="77777777" w:rsidR="00C329B3" w:rsidRDefault="00C329B3" w:rsidP="001F2E3F">
                      <w:pPr>
                        <w:jc w:val="center"/>
                        <w:rPr>
                          <w:rFonts w:ascii="Calibri" w:hAnsi="Calibri"/>
                          <w:lang w:val="en"/>
                        </w:rPr>
                      </w:pPr>
                    </w:p>
                  </w:txbxContent>
                </v:textbox>
              </v:rect>
            </w:pict>
          </mc:Fallback>
        </mc:AlternateContent>
      </w:r>
    </w:p>
    <w:p w14:paraId="670BFA3C" w14:textId="77777777" w:rsidR="00702CE3" w:rsidRPr="009F76A4" w:rsidRDefault="00702CE3" w:rsidP="001F2E3F">
      <w:pPr>
        <w:pStyle w:val="Header"/>
        <w:tabs>
          <w:tab w:val="right" w:pos="13860"/>
        </w:tabs>
        <w:ind w:left="720"/>
        <w:rPr>
          <w:color w:val="000000" w:themeColor="text1"/>
          <w:szCs w:val="24"/>
        </w:rPr>
      </w:pPr>
    </w:p>
    <w:p w14:paraId="518BCC54" w14:textId="77777777" w:rsidR="00702CE3" w:rsidRPr="009F76A4" w:rsidRDefault="00702CE3" w:rsidP="001F2E3F">
      <w:pPr>
        <w:rPr>
          <w:color w:val="000000" w:themeColor="text1"/>
          <w:szCs w:val="24"/>
        </w:rPr>
      </w:pPr>
      <w:r w:rsidRPr="009F76A4">
        <w:rPr>
          <w:noProof/>
          <w:color w:val="000000" w:themeColor="text1"/>
          <w:szCs w:val="24"/>
        </w:rPr>
        <mc:AlternateContent>
          <mc:Choice Requires="wps">
            <w:drawing>
              <wp:anchor distT="36576" distB="36576" distL="36576" distR="36576" simplePos="0" relativeHeight="251674624" behindDoc="0" locked="0" layoutInCell="1" allowOverlap="1" wp14:anchorId="633D2907" wp14:editId="3C5BD666">
                <wp:simplePos x="0" y="0"/>
                <wp:positionH relativeFrom="column">
                  <wp:posOffset>1470660</wp:posOffset>
                </wp:positionH>
                <wp:positionV relativeFrom="paragraph">
                  <wp:posOffset>274955</wp:posOffset>
                </wp:positionV>
                <wp:extent cx="0" cy="702945"/>
                <wp:effectExtent l="57150" t="11430" r="571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E0B381" id="_x0000_t32" coordsize="21600,21600" o:spt="32" o:oned="t" path="m,l21600,21600e" filled="f">
                <v:path arrowok="t" fillok="f" o:connecttype="none"/>
                <o:lock v:ext="edit" shapetype="t"/>
              </v:shapetype>
              <v:shape id="Straight Arrow Connector 61" o:spid="_x0000_s1026" type="#_x0000_t32" style="position:absolute;margin-left:115.8pt;margin-top:21.65pt;width:0;height:55.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">
                <v:stroke endarrow="block"/>
                <v:shadow color="#ccc"/>
              </v:shape>
            </w:pict>
          </mc:Fallback>
        </mc:AlternateContent>
      </w:r>
    </w:p>
    <w:p w14:paraId="7B2A8801" w14:textId="77777777" w:rsidR="00702CE3" w:rsidRPr="009F76A4" w:rsidRDefault="00702CE3" w:rsidP="001F2E3F">
      <w:pPr>
        <w:rPr>
          <w:rFonts w:cs="Times New Roman"/>
          <w:color w:val="000000" w:themeColor="text1"/>
          <w:szCs w:val="24"/>
        </w:rPr>
      </w:pPr>
    </w:p>
    <w:p w14:paraId="29B0983C" w14:textId="77777777" w:rsidR="00702CE3" w:rsidRPr="009F76A4" w:rsidRDefault="00702CE3" w:rsidP="001F2E3F">
      <w:pPr>
        <w:rPr>
          <w:rFonts w:cs="Times New Roman"/>
          <w:color w:val="000000" w:themeColor="text1"/>
          <w:szCs w:val="24"/>
        </w:rPr>
      </w:pPr>
      <w:r w:rsidRPr="009F76A4">
        <w:rPr>
          <w:noProof/>
          <w:color w:val="000000" w:themeColor="text1"/>
          <w:szCs w:val="24"/>
        </w:rPr>
        <mc:AlternateContent>
          <mc:Choice Requires="wps">
            <w:drawing>
              <wp:anchor distT="36576" distB="36576" distL="36576" distR="36576" simplePos="0" relativeHeight="251663360" behindDoc="0" locked="0" layoutInCell="1" allowOverlap="1" wp14:anchorId="2A3CCD44" wp14:editId="799B64BE">
                <wp:simplePos x="0" y="0"/>
                <wp:positionH relativeFrom="column">
                  <wp:posOffset>2678430</wp:posOffset>
                </wp:positionH>
                <wp:positionV relativeFrom="paragraph">
                  <wp:posOffset>60325</wp:posOffset>
                </wp:positionV>
                <wp:extent cx="695325" cy="511810"/>
                <wp:effectExtent l="48260" t="12065" r="8890" b="571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5118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8E1C2C" id="Straight Arrow Connector 55" o:spid="_x0000_s1026" type="#_x0000_t32" style="position:absolute;margin-left:210.9pt;margin-top:4.75pt;width:54.75pt;height:40.3pt;flip:x;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">
                <v:stroke endarrow="block"/>
                <v:shadow color="#ccc"/>
              </v:shape>
            </w:pict>
          </mc:Fallback>
        </mc:AlternateContent>
      </w:r>
    </w:p>
    <w:p w14:paraId="76CCF1A9" w14:textId="77777777" w:rsidR="00702CE3" w:rsidRPr="009F76A4" w:rsidRDefault="00702CE3" w:rsidP="001F2E3F">
      <w:pPr>
        <w:rPr>
          <w:rFonts w:cs="Times New Roman"/>
          <w:color w:val="000000" w:themeColor="text1"/>
          <w:szCs w:val="24"/>
        </w:rPr>
      </w:pPr>
      <w:r w:rsidRPr="009F76A4">
        <w:rPr>
          <w:noProof/>
          <w:color w:val="000000" w:themeColor="text1"/>
          <w:szCs w:val="24"/>
        </w:rPr>
        <mc:AlternateContent>
          <mc:Choice Requires="wps">
            <w:drawing>
              <wp:anchor distT="0" distB="0" distL="114300" distR="114300" simplePos="0" relativeHeight="251666432" behindDoc="0" locked="0" layoutInCell="1" allowOverlap="1" wp14:anchorId="5974D252" wp14:editId="6F1B3E00">
                <wp:simplePos x="0" y="0"/>
                <wp:positionH relativeFrom="column">
                  <wp:posOffset>495300</wp:posOffset>
                </wp:positionH>
                <wp:positionV relativeFrom="paragraph">
                  <wp:posOffset>141605</wp:posOffset>
                </wp:positionV>
                <wp:extent cx="2122805" cy="581025"/>
                <wp:effectExtent l="0" t="0" r="1079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581025"/>
                        </a:xfrm>
                        <a:prstGeom prst="rect">
                          <a:avLst/>
                        </a:prstGeom>
                        <a:solidFill>
                          <a:srgbClr val="FFFFFF"/>
                        </a:solidFill>
                        <a:ln w="9525">
                          <a:solidFill>
                            <a:srgbClr val="000000"/>
                          </a:solidFill>
                          <a:miter lim="800000"/>
                          <a:headEnd/>
                          <a:tailEnd/>
                        </a:ln>
                      </wps:spPr>
                      <wps:txbx>
                        <w:txbxContent>
                          <w:p w14:paraId="509D3C5F" w14:textId="77777777" w:rsidR="00C329B3" w:rsidRDefault="00C329B3" w:rsidP="001F2E3F">
                            <w:pPr>
                              <w:jc w:val="center"/>
                              <w:rPr>
                                <w:rFonts w:ascii="Calibri" w:hAnsi="Calibri"/>
                              </w:rPr>
                            </w:pPr>
                            <w:r>
                              <w:rPr>
                                <w:rFonts w:ascii="Calibri" w:hAnsi="Calibri"/>
                              </w:rPr>
                              <w:t>Records after duplicates removed</w:t>
                            </w:r>
                            <w:r>
                              <w:rPr>
                                <w:rFonts w:ascii="Calibri" w:hAnsi="Calibri"/>
                              </w:rPr>
                              <w:br/>
                              <w:t>(n = 1273 )</w:t>
                            </w:r>
                          </w:p>
                          <w:p w14:paraId="3B21EF77" w14:textId="77777777" w:rsidR="00C329B3" w:rsidRDefault="00C329B3" w:rsidP="001F2E3F">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D252" id="Rectangle 54" o:spid="_x0000_s1029" style="position:absolute;margin-left:39pt;margin-top:11.15pt;width:167.1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">
                <v:textbox inset=",7.2pt,,7.2pt">
                  <w:txbxContent>
                    <w:p w14:paraId="509D3C5F" w14:textId="77777777" w:rsidR="00C329B3" w:rsidRDefault="00C329B3" w:rsidP="001F2E3F">
                      <w:pPr>
                        <w:jc w:val="center"/>
                        <w:rPr>
                          <w:rFonts w:ascii="Calibri" w:hAnsi="Calibri"/>
                        </w:rPr>
                      </w:pPr>
                      <w:r>
                        <w:rPr>
                          <w:rFonts w:ascii="Calibri" w:hAnsi="Calibri"/>
                        </w:rPr>
                        <w:t>Records after duplicates removed</w:t>
                      </w:r>
                      <w:r>
                        <w:rPr>
                          <w:rFonts w:ascii="Calibri" w:hAnsi="Calibri"/>
                        </w:rPr>
                        <w:br/>
                        <w:t>(n = 1273 )</w:t>
                      </w:r>
                    </w:p>
                    <w:p w14:paraId="3B21EF77" w14:textId="77777777" w:rsidR="00C329B3" w:rsidRDefault="00C329B3" w:rsidP="001F2E3F">
                      <w:pPr>
                        <w:jc w:val="center"/>
                        <w:rPr>
                          <w:rFonts w:ascii="Calibri" w:hAnsi="Calibri"/>
                          <w:lang w:val="en"/>
                        </w:rPr>
                      </w:pPr>
                    </w:p>
                  </w:txbxContent>
                </v:textbox>
              </v:rect>
            </w:pict>
          </mc:Fallback>
        </mc:AlternateContent>
      </w:r>
    </w:p>
    <w:p w14:paraId="2F5FE59E" w14:textId="77777777" w:rsidR="00702CE3" w:rsidRPr="009F76A4" w:rsidRDefault="00702CE3" w:rsidP="001F2E3F">
      <w:pPr>
        <w:rPr>
          <w:rFonts w:cs="Times New Roman"/>
          <w:color w:val="000000" w:themeColor="text1"/>
          <w:szCs w:val="24"/>
        </w:rPr>
      </w:pPr>
      <w:r w:rsidRPr="009F76A4">
        <w:rPr>
          <w:noProof/>
          <w:color w:val="000000" w:themeColor="text1"/>
          <w:szCs w:val="24"/>
        </w:rPr>
        <mc:AlternateContent>
          <mc:Choice Requires="wps">
            <w:drawing>
              <wp:anchor distT="0" distB="0" distL="114300" distR="114300" simplePos="0" relativeHeight="251660288" behindDoc="0" locked="0" layoutInCell="1" allowOverlap="1" wp14:anchorId="590A81D9" wp14:editId="03244591">
                <wp:simplePos x="0" y="0"/>
                <wp:positionH relativeFrom="column">
                  <wp:posOffset>-715328</wp:posOffset>
                </wp:positionH>
                <wp:positionV relativeFrom="paragraph">
                  <wp:posOffset>202247</wp:posOffset>
                </wp:positionV>
                <wp:extent cx="1071245" cy="368300"/>
                <wp:effectExtent l="8573" t="0" r="23177" b="23178"/>
                <wp:wrapNone/>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1245" cy="368300"/>
                        </a:xfrm>
                        <a:prstGeom prst="roundRect">
                          <a:avLst>
                            <a:gd name="adj" fmla="val 16667"/>
                          </a:avLst>
                        </a:prstGeom>
                        <a:solidFill>
                          <a:srgbClr val="CCECFF"/>
                        </a:solidFill>
                        <a:ln w="9525">
                          <a:solidFill>
                            <a:srgbClr val="000000"/>
                          </a:solidFill>
                          <a:round/>
                          <a:headEnd/>
                          <a:tailEnd/>
                        </a:ln>
                      </wps:spPr>
                      <wps:txbx>
                        <w:txbxContent>
                          <w:p w14:paraId="4CD41A67" w14:textId="77777777" w:rsidR="00C329B3" w:rsidRPr="007C365E" w:rsidRDefault="00C329B3" w:rsidP="001F2E3F">
                            <w:pPr>
                              <w:pStyle w:val="Heading2"/>
                              <w:rPr>
                                <w:rFonts w:ascii="Calibri" w:hAnsi="Calibri"/>
                                <w:sz w:val="22"/>
                                <w:szCs w:val="22"/>
                                <w:lang w:val="en"/>
                              </w:rPr>
                            </w:pPr>
                            <w:r w:rsidRPr="007C365E">
                              <w:rPr>
                                <w:rFonts w:ascii="Calibri" w:hAnsi="Calibri"/>
                                <w:sz w:val="22"/>
                                <w:szCs w:val="22"/>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A81D9" id="Rectangle: Rounded Corners 41" o:spid="_x0000_s1030" style="position:absolute;margin-left:-56.35pt;margin-top:15.9pt;width:84.35pt;height:2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" fillcolor="#ccecff">
                <v:textbox style="layout-flow:vertical;mso-layout-flow-alt:bottom-to-top" inset="3.6pt,,3.6pt">
                  <w:txbxContent>
                    <w:p w14:paraId="4CD41A67" w14:textId="77777777" w:rsidR="00C329B3" w:rsidRPr="007C365E" w:rsidRDefault="00C329B3" w:rsidP="001F2E3F">
                      <w:pPr>
                        <w:pStyle w:val="Heading2"/>
                        <w:rPr>
                          <w:rFonts w:ascii="Calibri" w:hAnsi="Calibri"/>
                          <w:sz w:val="22"/>
                          <w:szCs w:val="22"/>
                          <w:lang w:val="en"/>
                        </w:rPr>
                      </w:pPr>
                      <w:r w:rsidRPr="007C365E">
                        <w:rPr>
                          <w:rFonts w:ascii="Calibri" w:hAnsi="Calibri"/>
                          <w:sz w:val="22"/>
                          <w:szCs w:val="22"/>
                          <w:lang w:val="en"/>
                        </w:rPr>
                        <w:t>Screening</w:t>
                      </w:r>
                    </w:p>
                  </w:txbxContent>
                </v:textbox>
              </v:roundrect>
            </w:pict>
          </mc:Fallback>
        </mc:AlternateContent>
      </w:r>
    </w:p>
    <w:p w14:paraId="0CF8B6BE" w14:textId="77777777" w:rsidR="00702CE3" w:rsidRPr="009F76A4" w:rsidRDefault="00702CE3" w:rsidP="001F2E3F">
      <w:pPr>
        <w:rPr>
          <w:rFonts w:cs="Times New Roman"/>
          <w:color w:val="000000" w:themeColor="text1"/>
          <w:szCs w:val="24"/>
        </w:rPr>
      </w:pPr>
      <w:r w:rsidRPr="009F76A4">
        <w:rPr>
          <w:noProof/>
          <w:color w:val="000000" w:themeColor="text1"/>
          <w:szCs w:val="24"/>
        </w:rPr>
        <mc:AlternateContent>
          <mc:Choice Requires="wps">
            <w:drawing>
              <wp:anchor distT="36576" distB="36576" distL="36576" distR="36576" simplePos="0" relativeHeight="251675648" behindDoc="0" locked="0" layoutInCell="1" allowOverlap="1" wp14:anchorId="218D7616" wp14:editId="4AF7FC7E">
                <wp:simplePos x="0" y="0"/>
                <wp:positionH relativeFrom="column">
                  <wp:posOffset>1474470</wp:posOffset>
                </wp:positionH>
                <wp:positionV relativeFrom="paragraph">
                  <wp:posOffset>140970</wp:posOffset>
                </wp:positionV>
                <wp:extent cx="0" cy="342900"/>
                <wp:effectExtent l="57150" t="9525" r="5715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27B5B4" id="Straight Arrow Connector 62" o:spid="_x0000_s1026" type="#_x0000_t32" style="position:absolute;margin-left:116.1pt;margin-top:11.1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">
                <v:stroke endarrow="block"/>
                <v:shadow color="#ccc"/>
              </v:shape>
            </w:pict>
          </mc:Fallback>
        </mc:AlternateContent>
      </w:r>
    </w:p>
    <w:p w14:paraId="3C87506B" w14:textId="77777777" w:rsidR="00702CE3" w:rsidRPr="009F76A4" w:rsidRDefault="00702CE3" w:rsidP="001F2E3F">
      <w:pPr>
        <w:rPr>
          <w:rFonts w:cs="Times New Roman"/>
          <w:color w:val="000000" w:themeColor="text1"/>
          <w:szCs w:val="24"/>
        </w:rPr>
      </w:pPr>
      <w:r w:rsidRPr="009F76A4">
        <w:rPr>
          <w:noProof/>
          <w:color w:val="000000" w:themeColor="text1"/>
          <w:szCs w:val="24"/>
        </w:rPr>
        <mc:AlternateContent>
          <mc:Choice Requires="wps">
            <w:drawing>
              <wp:anchor distT="0" distB="0" distL="114300" distR="114300" simplePos="0" relativeHeight="251667456" behindDoc="0" locked="0" layoutInCell="1" allowOverlap="1" wp14:anchorId="269E37BB" wp14:editId="1ECCBF20">
                <wp:simplePos x="0" y="0"/>
                <wp:positionH relativeFrom="column">
                  <wp:posOffset>546099</wp:posOffset>
                </wp:positionH>
                <wp:positionV relativeFrom="paragraph">
                  <wp:posOffset>238760</wp:posOffset>
                </wp:positionV>
                <wp:extent cx="2072005" cy="571500"/>
                <wp:effectExtent l="0" t="0" r="2349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571500"/>
                        </a:xfrm>
                        <a:prstGeom prst="rect">
                          <a:avLst/>
                        </a:prstGeom>
                        <a:solidFill>
                          <a:srgbClr val="FFFFFF"/>
                        </a:solidFill>
                        <a:ln w="9525">
                          <a:solidFill>
                            <a:srgbClr val="000000"/>
                          </a:solidFill>
                          <a:miter lim="800000"/>
                          <a:headEnd/>
                          <a:tailEnd/>
                        </a:ln>
                      </wps:spPr>
                      <wps:txbx>
                        <w:txbxContent>
                          <w:p w14:paraId="794389BF" w14:textId="77777777" w:rsidR="00C329B3" w:rsidRDefault="00C329B3" w:rsidP="001F2E3F">
                            <w:pPr>
                              <w:jc w:val="center"/>
                              <w:rPr>
                                <w:rFonts w:ascii="Calibri" w:hAnsi="Calibri"/>
                                <w:lang w:val="en"/>
                              </w:rPr>
                            </w:pPr>
                            <w:r>
                              <w:rPr>
                                <w:rFonts w:ascii="Calibri" w:hAnsi="Calibri"/>
                              </w:rPr>
                              <w:t>Records screened</w:t>
                            </w:r>
                            <w:r>
                              <w:rPr>
                                <w:rFonts w:ascii="Calibri" w:hAnsi="Calibri"/>
                              </w:rPr>
                              <w:br/>
                              <w:t>(n = 1273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37BB" id="Rectangle 46" o:spid="_x0000_s1031" style="position:absolute;margin-left:43pt;margin-top:18.8pt;width:163.1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">
                <v:textbox inset=",7.2pt,,7.2pt">
                  <w:txbxContent>
                    <w:p w14:paraId="794389BF" w14:textId="77777777" w:rsidR="00C329B3" w:rsidRDefault="00C329B3" w:rsidP="001F2E3F">
                      <w:pPr>
                        <w:jc w:val="center"/>
                        <w:rPr>
                          <w:rFonts w:ascii="Calibri" w:hAnsi="Calibri"/>
                          <w:lang w:val="en"/>
                        </w:rPr>
                      </w:pPr>
                      <w:r>
                        <w:rPr>
                          <w:rFonts w:ascii="Calibri" w:hAnsi="Calibri"/>
                        </w:rPr>
                        <w:t>Records screened</w:t>
                      </w:r>
                      <w:r>
                        <w:rPr>
                          <w:rFonts w:ascii="Calibri" w:hAnsi="Calibri"/>
                        </w:rPr>
                        <w:br/>
                        <w:t>(n = 1273  )</w:t>
                      </w:r>
                    </w:p>
                  </w:txbxContent>
                </v:textbox>
              </v:rect>
            </w:pict>
          </mc:Fallback>
        </mc:AlternateContent>
      </w:r>
      <w:r w:rsidRPr="009F76A4">
        <w:rPr>
          <w:noProof/>
          <w:color w:val="000000" w:themeColor="text1"/>
          <w:szCs w:val="24"/>
        </w:rPr>
        <mc:AlternateContent>
          <mc:Choice Requires="wps">
            <w:drawing>
              <wp:anchor distT="0" distB="0" distL="114300" distR="114300" simplePos="0" relativeHeight="251668480" behindDoc="0" locked="0" layoutInCell="1" allowOverlap="1" wp14:anchorId="2FCCFF53" wp14:editId="666BDEAE">
                <wp:simplePos x="0" y="0"/>
                <wp:positionH relativeFrom="column">
                  <wp:posOffset>3228975</wp:posOffset>
                </wp:positionH>
                <wp:positionV relativeFrom="paragraph">
                  <wp:posOffset>240030</wp:posOffset>
                </wp:positionV>
                <wp:extent cx="1714500" cy="571500"/>
                <wp:effectExtent l="9525" t="9525" r="9525" b="95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DFCABED" w14:textId="77777777" w:rsidR="00C329B3" w:rsidRDefault="00C329B3" w:rsidP="001F2E3F">
                            <w:pPr>
                              <w:jc w:val="center"/>
                              <w:rPr>
                                <w:rFonts w:ascii="Calibri" w:hAnsi="Calibri"/>
                                <w:lang w:val="en"/>
                              </w:rPr>
                            </w:pPr>
                            <w:r>
                              <w:rPr>
                                <w:rFonts w:ascii="Calibri" w:hAnsi="Calibri"/>
                              </w:rPr>
                              <w:t>Records excluded</w:t>
                            </w:r>
                            <w:r>
                              <w:rPr>
                                <w:rFonts w:ascii="Calibri" w:hAnsi="Calibri"/>
                              </w:rPr>
                              <w:br/>
                              <w:t>(n = 986 )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CFF53" id="Rectangle 47" o:spid="_x0000_s1032" style="position:absolute;margin-left:254.25pt;margin-top:18.9pt;width:13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">
                <v:textbox inset=",7.2pt,,7.2pt">
                  <w:txbxContent>
                    <w:p w14:paraId="6DFCABED" w14:textId="77777777" w:rsidR="00C329B3" w:rsidRDefault="00C329B3" w:rsidP="001F2E3F">
                      <w:pPr>
                        <w:jc w:val="center"/>
                        <w:rPr>
                          <w:rFonts w:ascii="Calibri" w:hAnsi="Calibri"/>
                          <w:lang w:val="en"/>
                        </w:rPr>
                      </w:pPr>
                      <w:r>
                        <w:rPr>
                          <w:rFonts w:ascii="Calibri" w:hAnsi="Calibri"/>
                        </w:rPr>
                        <w:t>Records excluded</w:t>
                      </w:r>
                      <w:r>
                        <w:rPr>
                          <w:rFonts w:ascii="Calibri" w:hAnsi="Calibri"/>
                        </w:rPr>
                        <w:br/>
                        <w:t>(n = 986 )</w:t>
                      </w:r>
                    </w:p>
                  </w:txbxContent>
                </v:textbox>
              </v:rect>
            </w:pict>
          </mc:Fallback>
        </mc:AlternateContent>
      </w:r>
    </w:p>
    <w:p w14:paraId="2E24F7F5" w14:textId="77777777" w:rsidR="00702CE3" w:rsidRPr="009F76A4" w:rsidRDefault="00702CE3" w:rsidP="001F2E3F">
      <w:pPr>
        <w:rPr>
          <w:rFonts w:cs="Times New Roman"/>
          <w:color w:val="000000" w:themeColor="text1"/>
          <w:szCs w:val="24"/>
        </w:rPr>
      </w:pPr>
      <w:r w:rsidRPr="009F76A4">
        <w:rPr>
          <w:rFonts w:cs="Times New Roman"/>
          <w:noProof/>
          <w:color w:val="000000" w:themeColor="text1"/>
          <w:szCs w:val="24"/>
        </w:rPr>
        <mc:AlternateContent>
          <mc:Choice Requires="wps">
            <w:drawing>
              <wp:anchor distT="0" distB="0" distL="114300" distR="114300" simplePos="0" relativeHeight="251677696" behindDoc="0" locked="0" layoutInCell="1" allowOverlap="1" wp14:anchorId="534A96A5" wp14:editId="6F82252F">
                <wp:simplePos x="0" y="0"/>
                <wp:positionH relativeFrom="column">
                  <wp:posOffset>2620645</wp:posOffset>
                </wp:positionH>
                <wp:positionV relativeFrom="paragraph">
                  <wp:posOffset>219710</wp:posOffset>
                </wp:positionV>
                <wp:extent cx="610235" cy="0"/>
                <wp:effectExtent l="0" t="76200" r="18415" b="95250"/>
                <wp:wrapNone/>
                <wp:docPr id="64" name="Straight Arrow Connector 64"/>
                <wp:cNvGraphicFramePr/>
                <a:graphic xmlns:a="http://schemas.openxmlformats.org/drawingml/2006/main">
                  <a:graphicData uri="http://schemas.microsoft.com/office/word/2010/wordprocessingShape">
                    <wps:wsp>
                      <wps:cNvCnPr/>
                      <wps:spPr>
                        <a:xfrm>
                          <a:off x="0" y="0"/>
                          <a:ext cx="6102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61ED94" id="Straight Arrow Connector 64" o:spid="_x0000_s1026" type="#_x0000_t32" style="position:absolute;margin-left:206.35pt;margin-top:17.3pt;width:48.0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" strokecolor="black [3213]" strokeweight=".5pt">
                <v:stroke endarrow="block" joinstyle="miter"/>
              </v:shape>
            </w:pict>
          </mc:Fallback>
        </mc:AlternateContent>
      </w:r>
    </w:p>
    <w:p w14:paraId="5B4938BC" w14:textId="77777777" w:rsidR="00702CE3" w:rsidRPr="009F76A4" w:rsidRDefault="00702CE3" w:rsidP="001F2E3F">
      <w:pPr>
        <w:rPr>
          <w:rFonts w:cs="Times New Roman"/>
          <w:color w:val="000000" w:themeColor="text1"/>
          <w:szCs w:val="24"/>
        </w:rPr>
      </w:pPr>
      <w:r w:rsidRPr="009F76A4">
        <w:rPr>
          <w:noProof/>
          <w:color w:val="000000" w:themeColor="text1"/>
          <w:szCs w:val="24"/>
        </w:rPr>
        <mc:AlternateContent>
          <mc:Choice Requires="wps">
            <w:drawing>
              <wp:anchor distT="36576" distB="36576" distL="36576" distR="36576" simplePos="0" relativeHeight="251672576" behindDoc="0" locked="0" layoutInCell="1" allowOverlap="1" wp14:anchorId="6ED975D5" wp14:editId="278A4CAA">
                <wp:simplePos x="0" y="0"/>
                <wp:positionH relativeFrom="column">
                  <wp:posOffset>1478280</wp:posOffset>
                </wp:positionH>
                <wp:positionV relativeFrom="paragraph">
                  <wp:posOffset>242570</wp:posOffset>
                </wp:positionV>
                <wp:extent cx="0" cy="342900"/>
                <wp:effectExtent l="57150" t="9525" r="5715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EE9271" id="Straight Arrow Connector 45" o:spid="_x0000_s1026" type="#_x0000_t32" style="position:absolute;margin-left:116.4pt;margin-top:19.1pt;width:0;height:2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">
                <v:stroke endarrow="block"/>
                <v:shadow color="#ccc"/>
              </v:shape>
            </w:pict>
          </mc:Fallback>
        </mc:AlternateContent>
      </w:r>
    </w:p>
    <w:p w14:paraId="2312701F" w14:textId="77777777" w:rsidR="00702CE3" w:rsidRPr="009F76A4" w:rsidRDefault="00702CE3" w:rsidP="001F2E3F">
      <w:pPr>
        <w:rPr>
          <w:rFonts w:cs="Times New Roman"/>
          <w:color w:val="000000" w:themeColor="text1"/>
          <w:szCs w:val="24"/>
        </w:rPr>
      </w:pPr>
      <w:r w:rsidRPr="009F76A4">
        <w:rPr>
          <w:noProof/>
          <w:color w:val="000000" w:themeColor="text1"/>
          <w:szCs w:val="24"/>
        </w:rPr>
        <mc:AlternateContent>
          <mc:Choice Requires="wps">
            <w:drawing>
              <wp:anchor distT="0" distB="0" distL="114300" distR="114300" simplePos="0" relativeHeight="251670528" behindDoc="0" locked="0" layoutInCell="1" allowOverlap="1" wp14:anchorId="7FABD8F7" wp14:editId="55F070BB">
                <wp:simplePos x="0" y="0"/>
                <wp:positionH relativeFrom="column">
                  <wp:posOffset>3185160</wp:posOffset>
                </wp:positionH>
                <wp:positionV relativeFrom="paragraph">
                  <wp:posOffset>144145</wp:posOffset>
                </wp:positionV>
                <wp:extent cx="2857500" cy="2293620"/>
                <wp:effectExtent l="0" t="0" r="19050" b="1143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93620"/>
                        </a:xfrm>
                        <a:prstGeom prst="rect">
                          <a:avLst/>
                        </a:prstGeom>
                        <a:solidFill>
                          <a:srgbClr val="FFFFFF"/>
                        </a:solidFill>
                        <a:ln w="9525">
                          <a:solidFill>
                            <a:srgbClr val="000000"/>
                          </a:solidFill>
                          <a:miter lim="800000"/>
                          <a:headEnd/>
                          <a:tailEnd/>
                        </a:ln>
                      </wps:spPr>
                      <wps:txbx>
                        <w:txbxContent>
                          <w:p w14:paraId="2503AB6C" w14:textId="77777777" w:rsidR="00C329B3" w:rsidRPr="0019152A" w:rsidRDefault="00C329B3" w:rsidP="001F2E3F">
                            <w:pPr>
                              <w:jc w:val="center"/>
                              <w:rPr>
                                <w:rFonts w:ascii="Calibri" w:hAnsi="Calibri"/>
                              </w:rPr>
                            </w:pPr>
                            <w:r>
                              <w:rPr>
                                <w:rFonts w:ascii="Calibri" w:hAnsi="Calibri"/>
                              </w:rPr>
                              <w:t>Full-text articles excluded, with reasons</w:t>
                            </w:r>
                            <w:r>
                              <w:rPr>
                                <w:rFonts w:ascii="Calibri" w:hAnsi="Calibri"/>
                              </w:rPr>
                              <w:br/>
                              <w:t>(n = 218 )</w:t>
                            </w:r>
                          </w:p>
                          <w:p w14:paraId="18D40755" w14:textId="77777777" w:rsidR="00C329B3" w:rsidRDefault="00C329B3" w:rsidP="001F2E3F">
                            <w:pPr>
                              <w:jc w:val="center"/>
                              <w:rPr>
                                <w:rFonts w:ascii="Calibri" w:hAnsi="Calibri"/>
                                <w:lang w:val="en"/>
                              </w:rPr>
                            </w:pPr>
                            <w:r>
                              <w:rPr>
                                <w:rFonts w:ascii="Calibri" w:hAnsi="Calibri"/>
                                <w:lang w:val="en"/>
                              </w:rPr>
                              <w:t>Non-users not a focus = 158</w:t>
                            </w:r>
                            <w:r>
                              <w:rPr>
                                <w:rFonts w:ascii="Calibri" w:hAnsi="Calibri"/>
                                <w:lang w:val="en"/>
                              </w:rPr>
                              <w:br/>
                              <w:t>Not a research study = 21</w:t>
                            </w:r>
                            <w:r>
                              <w:rPr>
                                <w:rFonts w:ascii="Calibri" w:hAnsi="Calibri"/>
                                <w:lang w:val="en"/>
                              </w:rPr>
                              <w:br/>
                              <w:t>No discussion of reasons for non-use or characteristics of non-users = 13</w:t>
                            </w:r>
                            <w:r>
                              <w:rPr>
                                <w:rFonts w:ascii="Calibri" w:hAnsi="Calibri"/>
                                <w:lang w:val="en"/>
                              </w:rPr>
                              <w:br/>
                              <w:t>Not obtainable via ILL or author = 9</w:t>
                            </w:r>
                            <w:r>
                              <w:rPr>
                                <w:rFonts w:ascii="Calibri" w:hAnsi="Calibri"/>
                                <w:lang w:val="en"/>
                              </w:rPr>
                              <w:br/>
                              <w:t>Not about students = 7</w:t>
                            </w:r>
                            <w:r>
                              <w:rPr>
                                <w:rFonts w:ascii="Calibri" w:hAnsi="Calibri"/>
                                <w:lang w:val="en"/>
                              </w:rPr>
                              <w:br/>
                              <w:t>Not in English, Spanish, French = 5</w:t>
                            </w:r>
                            <w:r>
                              <w:rPr>
                                <w:rFonts w:ascii="Calibri" w:hAnsi="Calibri"/>
                                <w:lang w:val="en"/>
                              </w:rPr>
                              <w:br/>
                              <w:t>Wrong setting (public or K-12) = 3</w:t>
                            </w:r>
                            <w:r>
                              <w:rPr>
                                <w:rFonts w:ascii="Calibri" w:hAnsi="Calibri"/>
                                <w:lang w:val="en"/>
                              </w:rPr>
                              <w:br/>
                              <w:t>Not a library focus =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BD8F7" id="Rectangle 57" o:spid="_x0000_s1033" style="position:absolute;margin-left:250.8pt;margin-top:11.35pt;width:225pt;height:18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">
                <v:textbox inset=",7.2pt,,7.2pt">
                  <w:txbxContent>
                    <w:p w14:paraId="2503AB6C" w14:textId="77777777" w:rsidR="00C329B3" w:rsidRPr="0019152A" w:rsidRDefault="00C329B3" w:rsidP="001F2E3F">
                      <w:pPr>
                        <w:jc w:val="center"/>
                        <w:rPr>
                          <w:rFonts w:ascii="Calibri" w:hAnsi="Calibri"/>
                        </w:rPr>
                      </w:pPr>
                      <w:r>
                        <w:rPr>
                          <w:rFonts w:ascii="Calibri" w:hAnsi="Calibri"/>
                        </w:rPr>
                        <w:t>Full-text articles excluded, with reasons</w:t>
                      </w:r>
                      <w:r>
                        <w:rPr>
                          <w:rFonts w:ascii="Calibri" w:hAnsi="Calibri"/>
                        </w:rPr>
                        <w:br/>
                        <w:t>(n = 218 )</w:t>
                      </w:r>
                    </w:p>
                    <w:p w14:paraId="18D40755" w14:textId="77777777" w:rsidR="00C329B3" w:rsidRDefault="00C329B3" w:rsidP="001F2E3F">
                      <w:pPr>
                        <w:jc w:val="center"/>
                        <w:rPr>
                          <w:rFonts w:ascii="Calibri" w:hAnsi="Calibri"/>
                          <w:lang w:val="en"/>
                        </w:rPr>
                      </w:pPr>
                      <w:r>
                        <w:rPr>
                          <w:rFonts w:ascii="Calibri" w:hAnsi="Calibri"/>
                          <w:lang w:val="en"/>
                        </w:rPr>
                        <w:t>Non-users not a focus = 158</w:t>
                      </w:r>
                      <w:r>
                        <w:rPr>
                          <w:rFonts w:ascii="Calibri" w:hAnsi="Calibri"/>
                          <w:lang w:val="en"/>
                        </w:rPr>
                        <w:br/>
                        <w:t>Not a research study = 21</w:t>
                      </w:r>
                      <w:r>
                        <w:rPr>
                          <w:rFonts w:ascii="Calibri" w:hAnsi="Calibri"/>
                          <w:lang w:val="en"/>
                        </w:rPr>
                        <w:br/>
                        <w:t>No discussion of reasons for non-use or characteristics of non-users = 13</w:t>
                      </w:r>
                      <w:r>
                        <w:rPr>
                          <w:rFonts w:ascii="Calibri" w:hAnsi="Calibri"/>
                          <w:lang w:val="en"/>
                        </w:rPr>
                        <w:br/>
                        <w:t>Not obtainable via ILL or author = 9</w:t>
                      </w:r>
                      <w:r>
                        <w:rPr>
                          <w:rFonts w:ascii="Calibri" w:hAnsi="Calibri"/>
                          <w:lang w:val="en"/>
                        </w:rPr>
                        <w:br/>
                        <w:t>Not about students = 7</w:t>
                      </w:r>
                      <w:r>
                        <w:rPr>
                          <w:rFonts w:ascii="Calibri" w:hAnsi="Calibri"/>
                          <w:lang w:val="en"/>
                        </w:rPr>
                        <w:br/>
                        <w:t>Not in English, Spanish, French = 5</w:t>
                      </w:r>
                      <w:r>
                        <w:rPr>
                          <w:rFonts w:ascii="Calibri" w:hAnsi="Calibri"/>
                          <w:lang w:val="en"/>
                        </w:rPr>
                        <w:br/>
                        <w:t>Wrong setting (public or K-12) = 3</w:t>
                      </w:r>
                      <w:r>
                        <w:rPr>
                          <w:rFonts w:ascii="Calibri" w:hAnsi="Calibri"/>
                          <w:lang w:val="en"/>
                        </w:rPr>
                        <w:br/>
                        <w:t>Not a library focus = 2</w:t>
                      </w:r>
                    </w:p>
                  </w:txbxContent>
                </v:textbox>
              </v:rect>
            </w:pict>
          </mc:Fallback>
        </mc:AlternateContent>
      </w:r>
      <w:r w:rsidRPr="009F76A4">
        <w:rPr>
          <w:noProof/>
          <w:color w:val="000000" w:themeColor="text1"/>
          <w:szCs w:val="24"/>
        </w:rPr>
        <mc:AlternateContent>
          <mc:Choice Requires="wps">
            <w:drawing>
              <wp:anchor distT="0" distB="0" distL="114300" distR="114300" simplePos="0" relativeHeight="251662336" behindDoc="0" locked="0" layoutInCell="1" allowOverlap="1" wp14:anchorId="2CCDB606" wp14:editId="6ACCD46D">
                <wp:simplePos x="0" y="0"/>
                <wp:positionH relativeFrom="column">
                  <wp:posOffset>-680085</wp:posOffset>
                </wp:positionH>
                <wp:positionV relativeFrom="paragraph">
                  <wp:posOffset>285750</wp:posOffset>
                </wp:positionV>
                <wp:extent cx="1113790" cy="370840"/>
                <wp:effectExtent l="0" t="9525" r="19685" b="19685"/>
                <wp:wrapNone/>
                <wp:docPr id="43" name="Rectangle: Rounded Corner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3790" cy="370840"/>
                        </a:xfrm>
                        <a:prstGeom prst="roundRect">
                          <a:avLst>
                            <a:gd name="adj" fmla="val 16667"/>
                          </a:avLst>
                        </a:prstGeom>
                        <a:solidFill>
                          <a:srgbClr val="CCECFF"/>
                        </a:solidFill>
                        <a:ln w="9525">
                          <a:solidFill>
                            <a:srgbClr val="000000"/>
                          </a:solidFill>
                          <a:round/>
                          <a:headEnd/>
                          <a:tailEnd/>
                        </a:ln>
                      </wps:spPr>
                      <wps:txbx>
                        <w:txbxContent>
                          <w:p w14:paraId="7CF84892" w14:textId="77777777" w:rsidR="00C329B3" w:rsidRDefault="00C329B3" w:rsidP="001F2E3F">
                            <w:pPr>
                              <w:pStyle w:val="Heading2"/>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DB606" id="Rectangle: Rounded Corners 43" o:spid="_x0000_s1034" style="position:absolute;margin-left:-53.55pt;margin-top:22.5pt;width:87.7pt;height:29.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" fillcolor="#ccecff">
                <v:textbox style="layout-flow:vertical;mso-layout-flow-alt:bottom-to-top" inset="3.6pt,,3.6pt">
                  <w:txbxContent>
                    <w:p w14:paraId="7CF84892" w14:textId="77777777" w:rsidR="00C329B3" w:rsidRDefault="00C329B3" w:rsidP="001F2E3F">
                      <w:pPr>
                        <w:pStyle w:val="Heading2"/>
                        <w:rPr>
                          <w:rFonts w:ascii="Calibri" w:hAnsi="Calibri"/>
                          <w:sz w:val="22"/>
                          <w:szCs w:val="22"/>
                          <w:lang w:val="en"/>
                        </w:rPr>
                      </w:pPr>
                      <w:r>
                        <w:rPr>
                          <w:rFonts w:ascii="Calibri" w:hAnsi="Calibri"/>
                          <w:sz w:val="22"/>
                          <w:szCs w:val="22"/>
                          <w:lang w:val="en"/>
                        </w:rPr>
                        <w:t>Eligibility</w:t>
                      </w:r>
                    </w:p>
                  </w:txbxContent>
                </v:textbox>
              </v:roundrect>
            </w:pict>
          </mc:Fallback>
        </mc:AlternateContent>
      </w:r>
    </w:p>
    <w:p w14:paraId="1564175A" w14:textId="77777777" w:rsidR="00702CE3" w:rsidRPr="009F76A4" w:rsidRDefault="00702CE3" w:rsidP="001F2E3F">
      <w:pPr>
        <w:rPr>
          <w:rFonts w:cs="Times New Roman"/>
          <w:color w:val="000000" w:themeColor="text1"/>
          <w:szCs w:val="24"/>
        </w:rPr>
      </w:pPr>
      <w:r w:rsidRPr="009F76A4">
        <w:rPr>
          <w:noProof/>
          <w:color w:val="000000" w:themeColor="text1"/>
          <w:szCs w:val="24"/>
        </w:rPr>
        <mc:AlternateContent>
          <mc:Choice Requires="wps">
            <w:drawing>
              <wp:anchor distT="0" distB="0" distL="114300" distR="114300" simplePos="0" relativeHeight="251669504" behindDoc="0" locked="0" layoutInCell="1" allowOverlap="1" wp14:anchorId="4EFE480B" wp14:editId="0C1E9DF3">
                <wp:simplePos x="0" y="0"/>
                <wp:positionH relativeFrom="column">
                  <wp:posOffset>541020</wp:posOffset>
                </wp:positionH>
                <wp:positionV relativeFrom="paragraph">
                  <wp:posOffset>11430</wp:posOffset>
                </wp:positionV>
                <wp:extent cx="2032635" cy="746760"/>
                <wp:effectExtent l="0" t="0" r="24765" b="1524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746760"/>
                        </a:xfrm>
                        <a:prstGeom prst="rect">
                          <a:avLst/>
                        </a:prstGeom>
                        <a:solidFill>
                          <a:srgbClr val="FFFFFF"/>
                        </a:solidFill>
                        <a:ln w="9525">
                          <a:solidFill>
                            <a:srgbClr val="000000"/>
                          </a:solidFill>
                          <a:miter lim="800000"/>
                          <a:headEnd/>
                          <a:tailEnd/>
                        </a:ln>
                      </wps:spPr>
                      <wps:txbx>
                        <w:txbxContent>
                          <w:p w14:paraId="44F90709" w14:textId="77777777" w:rsidR="00C329B3" w:rsidRDefault="00C329B3" w:rsidP="001F2E3F">
                            <w:pPr>
                              <w:jc w:val="center"/>
                              <w:rPr>
                                <w:rFonts w:ascii="Calibri" w:hAnsi="Calibri"/>
                                <w:lang w:val="en"/>
                              </w:rPr>
                            </w:pPr>
                            <w:r>
                              <w:rPr>
                                <w:rFonts w:ascii="Calibri" w:hAnsi="Calibri"/>
                              </w:rPr>
                              <w:t>Full-text articles assessed for eligibility</w:t>
                            </w:r>
                            <w:r>
                              <w:rPr>
                                <w:rFonts w:ascii="Calibri" w:hAnsi="Calibri"/>
                              </w:rPr>
                              <w:br/>
                              <w:t>(n = 287 )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E480B" id="Rectangle 49" o:spid="_x0000_s1035" style="position:absolute;margin-left:42.6pt;margin-top:.9pt;width:160.05pt;height:5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">
                <v:textbox inset=",7.2pt,,7.2pt">
                  <w:txbxContent>
                    <w:p w14:paraId="44F90709" w14:textId="77777777" w:rsidR="00C329B3" w:rsidRDefault="00C329B3" w:rsidP="001F2E3F">
                      <w:pPr>
                        <w:jc w:val="center"/>
                        <w:rPr>
                          <w:rFonts w:ascii="Calibri" w:hAnsi="Calibri"/>
                          <w:lang w:val="en"/>
                        </w:rPr>
                      </w:pPr>
                      <w:r>
                        <w:rPr>
                          <w:rFonts w:ascii="Calibri" w:hAnsi="Calibri"/>
                        </w:rPr>
                        <w:t>Full-text articles assessed for eligibility</w:t>
                      </w:r>
                      <w:r>
                        <w:rPr>
                          <w:rFonts w:ascii="Calibri" w:hAnsi="Calibri"/>
                        </w:rPr>
                        <w:br/>
                        <w:t>(n = 287 )</w:t>
                      </w:r>
                    </w:p>
                  </w:txbxContent>
                </v:textbox>
              </v:rect>
            </w:pict>
          </mc:Fallback>
        </mc:AlternateContent>
      </w:r>
    </w:p>
    <w:p w14:paraId="3BE0931D" w14:textId="77777777" w:rsidR="00702CE3" w:rsidRPr="009F76A4" w:rsidRDefault="00702CE3" w:rsidP="001F2E3F">
      <w:pPr>
        <w:rPr>
          <w:rFonts w:cs="Times New Roman"/>
          <w:color w:val="000000" w:themeColor="text1"/>
          <w:szCs w:val="24"/>
        </w:rPr>
      </w:pPr>
      <w:r w:rsidRPr="009F76A4">
        <w:rPr>
          <w:rFonts w:cs="Times New Roman"/>
          <w:noProof/>
          <w:color w:val="000000" w:themeColor="text1"/>
          <w:szCs w:val="24"/>
        </w:rPr>
        <mc:AlternateContent>
          <mc:Choice Requires="wps">
            <w:drawing>
              <wp:anchor distT="0" distB="0" distL="114300" distR="114300" simplePos="0" relativeHeight="251678720" behindDoc="0" locked="0" layoutInCell="1" allowOverlap="1" wp14:anchorId="0D9E1F7D" wp14:editId="062AB855">
                <wp:simplePos x="0" y="0"/>
                <wp:positionH relativeFrom="column">
                  <wp:posOffset>2571750</wp:posOffset>
                </wp:positionH>
                <wp:positionV relativeFrom="paragraph">
                  <wp:posOffset>154305</wp:posOffset>
                </wp:positionV>
                <wp:extent cx="610235" cy="0"/>
                <wp:effectExtent l="0" t="76200" r="18415" b="95250"/>
                <wp:wrapNone/>
                <wp:docPr id="65" name="Straight Arrow Connector 65"/>
                <wp:cNvGraphicFramePr/>
                <a:graphic xmlns:a="http://schemas.openxmlformats.org/drawingml/2006/main">
                  <a:graphicData uri="http://schemas.microsoft.com/office/word/2010/wordprocessingShape">
                    <wps:wsp>
                      <wps:cNvCnPr/>
                      <wps:spPr>
                        <a:xfrm>
                          <a:off x="0" y="0"/>
                          <a:ext cx="61023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B8FF48" id="Straight Arrow Connector 65" o:spid="_x0000_s1026" type="#_x0000_t32" style="position:absolute;margin-left:202.5pt;margin-top:12.15pt;width:48.0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" strokecolor="black [3213]" strokeweight=".5pt">
                <v:stroke endarrow="block" joinstyle="miter"/>
              </v:shape>
            </w:pict>
          </mc:Fallback>
        </mc:AlternateContent>
      </w:r>
    </w:p>
    <w:p w14:paraId="31789AF3" w14:textId="77777777" w:rsidR="00702CE3" w:rsidRPr="009F76A4" w:rsidRDefault="00702CE3" w:rsidP="001F2E3F">
      <w:pPr>
        <w:rPr>
          <w:rFonts w:cs="Times New Roman"/>
          <w:color w:val="000000" w:themeColor="text1"/>
          <w:szCs w:val="24"/>
        </w:rPr>
      </w:pPr>
      <w:r w:rsidRPr="009F76A4">
        <w:rPr>
          <w:noProof/>
          <w:color w:val="000000" w:themeColor="text1"/>
          <w:szCs w:val="24"/>
        </w:rPr>
        <mc:AlternateContent>
          <mc:Choice Requires="wps">
            <w:drawing>
              <wp:anchor distT="36576" distB="36576" distL="36576" distR="36576" simplePos="0" relativeHeight="251673600" behindDoc="0" locked="0" layoutInCell="1" allowOverlap="1" wp14:anchorId="2FEE5804" wp14:editId="65B361B3">
                <wp:simplePos x="0" y="0"/>
                <wp:positionH relativeFrom="column">
                  <wp:posOffset>1474470</wp:posOffset>
                </wp:positionH>
                <wp:positionV relativeFrom="paragraph">
                  <wp:posOffset>187960</wp:posOffset>
                </wp:positionV>
                <wp:extent cx="0" cy="342900"/>
                <wp:effectExtent l="57150" t="9525" r="571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D9CED6" id="Straight Arrow Connector 50" o:spid="_x0000_s1026" type="#_x0000_t32" style="position:absolute;margin-left:116.1pt;margin-top:14.8pt;width:0;height:2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">
                <v:stroke endarrow="block"/>
                <v:shadow color="#ccc"/>
              </v:shape>
            </w:pict>
          </mc:Fallback>
        </mc:AlternateContent>
      </w:r>
    </w:p>
    <w:p w14:paraId="7ADD26D4" w14:textId="77777777" w:rsidR="00702CE3" w:rsidRPr="009F76A4" w:rsidRDefault="00702CE3" w:rsidP="001F2E3F">
      <w:pPr>
        <w:rPr>
          <w:rFonts w:cs="Times New Roman"/>
          <w:color w:val="000000" w:themeColor="text1"/>
          <w:szCs w:val="24"/>
        </w:rPr>
      </w:pPr>
      <w:r w:rsidRPr="009F76A4">
        <w:rPr>
          <w:noProof/>
          <w:color w:val="000000" w:themeColor="text1"/>
          <w:szCs w:val="24"/>
        </w:rPr>
        <mc:AlternateContent>
          <mc:Choice Requires="wps">
            <w:drawing>
              <wp:anchor distT="0" distB="0" distL="114300" distR="114300" simplePos="0" relativeHeight="251671552" behindDoc="0" locked="0" layoutInCell="1" allowOverlap="1" wp14:anchorId="2DB7FE79" wp14:editId="621F2C61">
                <wp:simplePos x="0" y="0"/>
                <wp:positionH relativeFrom="column">
                  <wp:posOffset>556260</wp:posOffset>
                </wp:positionH>
                <wp:positionV relativeFrom="paragraph">
                  <wp:posOffset>236855</wp:posOffset>
                </wp:positionV>
                <wp:extent cx="2023110" cy="609600"/>
                <wp:effectExtent l="0" t="0" r="1524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609600"/>
                        </a:xfrm>
                        <a:prstGeom prst="rect">
                          <a:avLst/>
                        </a:prstGeom>
                        <a:solidFill>
                          <a:srgbClr val="FFFFFF"/>
                        </a:solidFill>
                        <a:ln w="9525">
                          <a:solidFill>
                            <a:srgbClr val="000000"/>
                          </a:solidFill>
                          <a:miter lim="800000"/>
                          <a:headEnd/>
                          <a:tailEnd/>
                        </a:ln>
                      </wps:spPr>
                      <wps:txbx>
                        <w:txbxContent>
                          <w:p w14:paraId="42D3C87E" w14:textId="77777777" w:rsidR="00C329B3" w:rsidRPr="00E33A59" w:rsidRDefault="00C329B3" w:rsidP="001F2E3F">
                            <w:pPr>
                              <w:jc w:val="center"/>
                              <w:rPr>
                                <w:rFonts w:ascii="Calibri" w:hAnsi="Calibri"/>
                              </w:rPr>
                            </w:pPr>
                            <w:r>
                              <w:rPr>
                                <w:rFonts w:ascii="Calibri" w:hAnsi="Calibri"/>
                              </w:rPr>
                              <w:t>Studies included in synthesis</w:t>
                            </w:r>
                            <w:r>
                              <w:rPr>
                                <w:rFonts w:ascii="Calibri" w:hAnsi="Calibri"/>
                              </w:rPr>
                              <w:br/>
                              <w:t>(n = 69 )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7FE79" id="Rectangle 53" o:spid="_x0000_s1036" style="position:absolute;margin-left:43.8pt;margin-top:18.65pt;width:159.3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">
                <v:textbox inset=",7.2pt,,7.2pt">
                  <w:txbxContent>
                    <w:p w14:paraId="42D3C87E" w14:textId="77777777" w:rsidR="00C329B3" w:rsidRPr="00E33A59" w:rsidRDefault="00C329B3" w:rsidP="001F2E3F">
                      <w:pPr>
                        <w:jc w:val="center"/>
                        <w:rPr>
                          <w:rFonts w:ascii="Calibri" w:hAnsi="Calibri"/>
                        </w:rPr>
                      </w:pPr>
                      <w:r>
                        <w:rPr>
                          <w:rFonts w:ascii="Calibri" w:hAnsi="Calibri"/>
                        </w:rPr>
                        <w:t>Studies included in synthesis</w:t>
                      </w:r>
                      <w:r>
                        <w:rPr>
                          <w:rFonts w:ascii="Calibri" w:hAnsi="Calibri"/>
                        </w:rPr>
                        <w:br/>
                        <w:t>(n = 69 )</w:t>
                      </w:r>
                    </w:p>
                  </w:txbxContent>
                </v:textbox>
              </v:rect>
            </w:pict>
          </mc:Fallback>
        </mc:AlternateContent>
      </w:r>
    </w:p>
    <w:p w14:paraId="112788F5" w14:textId="77777777" w:rsidR="00702CE3" w:rsidRPr="009F76A4" w:rsidRDefault="00702CE3" w:rsidP="001F2E3F">
      <w:pPr>
        <w:rPr>
          <w:rFonts w:cs="Times New Roman"/>
          <w:color w:val="000000" w:themeColor="text1"/>
          <w:szCs w:val="24"/>
        </w:rPr>
      </w:pPr>
      <w:r w:rsidRPr="009F76A4">
        <w:rPr>
          <w:noProof/>
          <w:color w:val="000000" w:themeColor="text1"/>
          <w:szCs w:val="24"/>
        </w:rPr>
        <mc:AlternateContent>
          <mc:Choice Requires="wps">
            <w:drawing>
              <wp:anchor distT="0" distB="0" distL="114300" distR="114300" simplePos="0" relativeHeight="251661312" behindDoc="0" locked="0" layoutInCell="1" allowOverlap="1" wp14:anchorId="4B29D21C" wp14:editId="1E6E64B3">
                <wp:simplePos x="0" y="0"/>
                <wp:positionH relativeFrom="column">
                  <wp:posOffset>-618805</wp:posOffset>
                </wp:positionH>
                <wp:positionV relativeFrom="paragraph">
                  <wp:posOffset>211773</wp:posOffset>
                </wp:positionV>
                <wp:extent cx="892810" cy="370840"/>
                <wp:effectExtent l="0" t="5715" r="15875" b="15875"/>
                <wp:wrapNone/>
                <wp:docPr id="42" name="Rectangle: Rounded Corner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92810" cy="370840"/>
                        </a:xfrm>
                        <a:prstGeom prst="roundRect">
                          <a:avLst>
                            <a:gd name="adj" fmla="val 16667"/>
                          </a:avLst>
                        </a:prstGeom>
                        <a:solidFill>
                          <a:srgbClr val="CCECFF"/>
                        </a:solidFill>
                        <a:ln w="9525">
                          <a:solidFill>
                            <a:srgbClr val="000000"/>
                          </a:solidFill>
                          <a:round/>
                          <a:headEnd/>
                          <a:tailEnd/>
                        </a:ln>
                      </wps:spPr>
                      <wps:txbx>
                        <w:txbxContent>
                          <w:p w14:paraId="38EF9218" w14:textId="77777777" w:rsidR="00C329B3" w:rsidRPr="007C365E" w:rsidRDefault="00C329B3" w:rsidP="001F2E3F">
                            <w:pPr>
                              <w:pStyle w:val="Heading2"/>
                              <w:rPr>
                                <w:rFonts w:ascii="Calibri" w:hAnsi="Calibri"/>
                                <w:sz w:val="22"/>
                                <w:szCs w:val="22"/>
                                <w:lang w:val="en"/>
                              </w:rPr>
                            </w:pPr>
                            <w:r w:rsidRPr="007C365E">
                              <w:rPr>
                                <w:rFonts w:ascii="Calibri" w:hAnsi="Calibri"/>
                                <w:sz w:val="22"/>
                                <w:szCs w:val="22"/>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9D21C" id="Rectangle: Rounded Corners 42" o:spid="_x0000_s1037" style="position:absolute;margin-left:-48.7pt;margin-top:16.7pt;width:70.3pt;height:2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" fillcolor="#ccecff">
                <v:textbox style="layout-flow:vertical;mso-layout-flow-alt:bottom-to-top" inset="3.6pt,,3.6pt">
                  <w:txbxContent>
                    <w:p w14:paraId="38EF9218" w14:textId="77777777" w:rsidR="00C329B3" w:rsidRPr="007C365E" w:rsidRDefault="00C329B3" w:rsidP="001F2E3F">
                      <w:pPr>
                        <w:pStyle w:val="Heading2"/>
                        <w:rPr>
                          <w:rFonts w:ascii="Calibri" w:hAnsi="Calibri"/>
                          <w:sz w:val="22"/>
                          <w:szCs w:val="22"/>
                          <w:lang w:val="en"/>
                        </w:rPr>
                      </w:pPr>
                      <w:r w:rsidRPr="007C365E">
                        <w:rPr>
                          <w:rFonts w:ascii="Calibri" w:hAnsi="Calibri"/>
                          <w:sz w:val="22"/>
                          <w:szCs w:val="22"/>
                          <w:lang w:val="en"/>
                        </w:rPr>
                        <w:t>Included</w:t>
                      </w:r>
                    </w:p>
                  </w:txbxContent>
                </v:textbox>
              </v:roundrect>
            </w:pict>
          </mc:Fallback>
        </mc:AlternateContent>
      </w:r>
    </w:p>
    <w:p w14:paraId="34BDCEE2" w14:textId="77777777" w:rsidR="00702CE3" w:rsidRPr="009F76A4" w:rsidRDefault="00702CE3" w:rsidP="001F2E3F">
      <w:pPr>
        <w:rPr>
          <w:rFonts w:cs="Times New Roman"/>
          <w:color w:val="000000" w:themeColor="text1"/>
          <w:szCs w:val="24"/>
        </w:rPr>
      </w:pPr>
    </w:p>
    <w:p w14:paraId="5AAFCF0B" w14:textId="0A48FC1D" w:rsidR="00702CE3" w:rsidRPr="009E738B" w:rsidRDefault="009E738B" w:rsidP="001F2E3F">
      <w:pPr>
        <w:rPr>
          <w:rFonts w:cs="Times New Roman"/>
          <w:color w:val="000000" w:themeColor="text1"/>
          <w:szCs w:val="24"/>
        </w:rPr>
      </w:pPr>
      <w:r>
        <w:rPr>
          <w:rFonts w:cs="Times New Roman"/>
          <w:color w:val="000000" w:themeColor="text1"/>
          <w:szCs w:val="24"/>
        </w:rPr>
        <w:br/>
      </w:r>
      <w:r>
        <w:rPr>
          <w:rFonts w:cs="Times New Roman"/>
          <w:color w:val="000000" w:themeColor="text1"/>
          <w:szCs w:val="24"/>
        </w:rPr>
        <w:br/>
      </w:r>
      <w:r>
        <w:rPr>
          <w:rFonts w:cs="Times New Roman"/>
          <w:color w:val="000000" w:themeColor="text1"/>
          <w:szCs w:val="24"/>
        </w:rPr>
        <w:br/>
      </w:r>
      <w:r w:rsidR="00702CE3" w:rsidRPr="009E738B">
        <w:rPr>
          <w:rFonts w:cs="Times New Roman"/>
          <w:color w:val="000000" w:themeColor="text1"/>
          <w:szCs w:val="24"/>
        </w:rPr>
        <w:t>Figure 1. PRISMA flow diagram.</w:t>
      </w:r>
    </w:p>
    <w:p w14:paraId="25A6D18F" w14:textId="77777777" w:rsidR="00702CE3" w:rsidRPr="009F76A4" w:rsidRDefault="00702CE3" w:rsidP="001F2E3F">
      <w:pPr>
        <w:rPr>
          <w:color w:val="000000" w:themeColor="text1"/>
          <w:szCs w:val="24"/>
        </w:rPr>
        <w:sectPr w:rsidR="00702CE3" w:rsidRPr="009F76A4" w:rsidSect="00401C44">
          <w:footerReference w:type="default" r:id="rId7"/>
          <w:pgSz w:w="12240" w:h="15840"/>
          <w:pgMar w:top="1440" w:right="1440" w:bottom="1440" w:left="1440" w:header="720" w:footer="720" w:gutter="0"/>
          <w:pgNumType w:start="0"/>
          <w:cols w:space="720"/>
          <w:docGrid w:linePitch="360"/>
        </w:sectPr>
      </w:pPr>
    </w:p>
    <w:p w14:paraId="0BC21865" w14:textId="5FCF8ED4" w:rsidR="00702CE3" w:rsidRPr="00646965" w:rsidRDefault="00702CE3" w:rsidP="001F2E3F">
      <w:pPr>
        <w:rPr>
          <w:rFonts w:cs="Times New Roman"/>
          <w:color w:val="000000" w:themeColor="text1"/>
          <w:szCs w:val="24"/>
        </w:rPr>
      </w:pPr>
      <w:r w:rsidRPr="00646965">
        <w:rPr>
          <w:rFonts w:cs="Times New Roman"/>
          <w:b/>
          <w:bCs/>
          <w:color w:val="000000" w:themeColor="text1"/>
          <w:szCs w:val="24"/>
        </w:rPr>
        <w:lastRenderedPageBreak/>
        <w:t>Table 2</w:t>
      </w:r>
      <w:r w:rsidRPr="00646965">
        <w:rPr>
          <w:rFonts w:cs="Times New Roman"/>
          <w:color w:val="000000" w:themeColor="text1"/>
          <w:szCs w:val="24"/>
        </w:rPr>
        <w:t xml:space="preserve"> </w:t>
      </w:r>
      <w:r w:rsidR="00646965">
        <w:rPr>
          <w:rFonts w:cs="Times New Roman"/>
          <w:color w:val="000000" w:themeColor="text1"/>
          <w:szCs w:val="24"/>
        </w:rPr>
        <w:br/>
      </w:r>
      <w:r w:rsidRPr="00646965">
        <w:rPr>
          <w:rFonts w:cs="Times New Roman"/>
          <w:color w:val="000000" w:themeColor="text1"/>
          <w:szCs w:val="24"/>
        </w:rPr>
        <w:t>Included studies</w:t>
      </w:r>
    </w:p>
    <w:tbl>
      <w:tblPr>
        <w:tblStyle w:val="PlainTable1"/>
        <w:tblW w:w="14580" w:type="dxa"/>
        <w:tblInd w:w="-185" w:type="dxa"/>
        <w:tblLook w:val="04A0" w:firstRow="1" w:lastRow="0" w:firstColumn="1" w:lastColumn="0" w:noHBand="0" w:noVBand="1"/>
      </w:tblPr>
      <w:tblGrid>
        <w:gridCol w:w="2152"/>
        <w:gridCol w:w="1027"/>
        <w:gridCol w:w="3577"/>
        <w:gridCol w:w="2286"/>
        <w:gridCol w:w="5538"/>
      </w:tblGrid>
      <w:tr w:rsidR="009F76A4" w:rsidRPr="009F76A4" w14:paraId="49E7D582" w14:textId="77777777" w:rsidTr="001F2E3F">
        <w:trPr>
          <w:cnfStyle w:val="100000000000" w:firstRow="1" w:lastRow="0" w:firstColumn="0" w:lastColumn="0" w:oddVBand="0" w:evenVBand="0" w:oddHBand="0" w:evenHBand="0" w:firstRowFirstColumn="0" w:firstRowLastColumn="0" w:lastRowFirstColumn="0" w:lastRowLastColumn="0"/>
          <w:cantSplit/>
          <w:trHeight w:val="503"/>
        </w:trPr>
        <w:tc>
          <w:tcPr>
            <w:cnfStyle w:val="001000000000" w:firstRow="0" w:lastRow="0" w:firstColumn="1" w:lastColumn="0" w:oddVBand="0" w:evenVBand="0" w:oddHBand="0" w:evenHBand="0" w:firstRowFirstColumn="0" w:firstRowLastColumn="0" w:lastRowFirstColumn="0" w:lastRowLastColumn="0"/>
            <w:tcW w:w="2154" w:type="dxa"/>
          </w:tcPr>
          <w:p w14:paraId="302E8C12" w14:textId="77777777" w:rsidR="00702CE3" w:rsidRPr="009F76A4" w:rsidRDefault="00702CE3" w:rsidP="001F2E3F">
            <w:pPr>
              <w:rPr>
                <w:rFonts w:cstheme="minorHAnsi"/>
                <w:color w:val="000000" w:themeColor="text1"/>
                <w:sz w:val="18"/>
                <w:szCs w:val="18"/>
              </w:rPr>
            </w:pPr>
            <w:r w:rsidRPr="009F76A4">
              <w:rPr>
                <w:rFonts w:cstheme="minorHAnsi"/>
                <w:color w:val="000000" w:themeColor="text1"/>
                <w:sz w:val="18"/>
                <w:szCs w:val="18"/>
              </w:rPr>
              <w:t>Study (1</w:t>
            </w:r>
            <w:r w:rsidRPr="009F76A4">
              <w:rPr>
                <w:rFonts w:cstheme="minorHAnsi"/>
                <w:color w:val="000000" w:themeColor="text1"/>
                <w:sz w:val="18"/>
                <w:szCs w:val="18"/>
                <w:vertAlign w:val="superscript"/>
              </w:rPr>
              <w:t>st</w:t>
            </w:r>
            <w:r w:rsidRPr="009F76A4">
              <w:rPr>
                <w:rFonts w:cstheme="minorHAnsi"/>
                <w:color w:val="000000" w:themeColor="text1"/>
                <w:sz w:val="18"/>
                <w:szCs w:val="18"/>
              </w:rPr>
              <w:t xml:space="preserve"> author, year)</w:t>
            </w:r>
          </w:p>
        </w:tc>
        <w:tc>
          <w:tcPr>
            <w:tcW w:w="1013" w:type="dxa"/>
          </w:tcPr>
          <w:p w14:paraId="04C05CEB" w14:textId="77777777" w:rsidR="00702CE3" w:rsidRPr="009F76A4" w:rsidRDefault="00702CE3" w:rsidP="001F2E3F">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F76A4">
              <w:rPr>
                <w:rFonts w:cstheme="minorHAnsi"/>
                <w:color w:val="000000" w:themeColor="text1"/>
                <w:sz w:val="18"/>
                <w:szCs w:val="18"/>
              </w:rPr>
              <w:t>Country</w:t>
            </w:r>
          </w:p>
        </w:tc>
        <w:tc>
          <w:tcPr>
            <w:tcW w:w="3581" w:type="dxa"/>
          </w:tcPr>
          <w:p w14:paraId="62B956B2" w14:textId="77777777" w:rsidR="00702CE3" w:rsidRPr="009F76A4" w:rsidRDefault="00702CE3" w:rsidP="001F2E3F">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F76A4">
              <w:rPr>
                <w:rFonts w:cstheme="minorHAnsi"/>
                <w:color w:val="000000" w:themeColor="text1"/>
                <w:sz w:val="18"/>
                <w:szCs w:val="18"/>
              </w:rPr>
              <w:t>Service or resource of interest (what is not being used?)</w:t>
            </w:r>
          </w:p>
        </w:tc>
        <w:tc>
          <w:tcPr>
            <w:tcW w:w="2288" w:type="dxa"/>
          </w:tcPr>
          <w:p w14:paraId="7B3FD4C2" w14:textId="77777777" w:rsidR="00702CE3" w:rsidRPr="009F76A4" w:rsidRDefault="00702CE3" w:rsidP="001F2E3F">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F76A4">
              <w:rPr>
                <w:rFonts w:cstheme="minorHAnsi"/>
                <w:color w:val="000000" w:themeColor="text1"/>
                <w:sz w:val="18"/>
                <w:szCs w:val="18"/>
              </w:rPr>
              <w:t>Method(s)</w:t>
            </w:r>
          </w:p>
        </w:tc>
        <w:tc>
          <w:tcPr>
            <w:tcW w:w="5544" w:type="dxa"/>
          </w:tcPr>
          <w:p w14:paraId="5AD21E78" w14:textId="77777777" w:rsidR="00702CE3" w:rsidRPr="009F76A4" w:rsidRDefault="00702CE3" w:rsidP="001F2E3F">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F76A4">
              <w:rPr>
                <w:rFonts w:cstheme="minorHAnsi"/>
                <w:color w:val="000000" w:themeColor="text1"/>
                <w:sz w:val="18"/>
                <w:szCs w:val="18"/>
              </w:rPr>
              <w:t>Reasons for non-use, if included</w:t>
            </w:r>
          </w:p>
        </w:tc>
      </w:tr>
      <w:tr w:rsidR="009F76A4" w:rsidRPr="009F76A4" w14:paraId="50A19BB5" w14:textId="77777777" w:rsidTr="001F2E3F">
        <w:trPr>
          <w:cnfStyle w:val="000000100000" w:firstRow="0" w:lastRow="0" w:firstColumn="0" w:lastColumn="0" w:oddVBand="0" w:evenVBand="0" w:oddHBand="1" w:evenHBand="0" w:firstRowFirstColumn="0" w:firstRowLastColumn="0" w:lastRowFirstColumn="0" w:lastRowLastColumn="0"/>
          <w:cantSplit/>
          <w:trHeight w:val="701"/>
        </w:trPr>
        <w:tc>
          <w:tcPr>
            <w:cnfStyle w:val="001000000000" w:firstRow="0" w:lastRow="0" w:firstColumn="1" w:lastColumn="0" w:oddVBand="0" w:evenVBand="0" w:oddHBand="0" w:evenHBand="0" w:firstRowFirstColumn="0" w:firstRowLastColumn="0" w:lastRowFirstColumn="0" w:lastRowLastColumn="0"/>
            <w:tcW w:w="2154" w:type="dxa"/>
          </w:tcPr>
          <w:p w14:paraId="5DF6B5FD" w14:textId="77777777" w:rsidR="00702CE3" w:rsidRPr="009F76A4" w:rsidRDefault="00702CE3" w:rsidP="001F2E3F">
            <w:pPr>
              <w:rPr>
                <w:rFonts w:cstheme="minorHAnsi"/>
                <w:b w:val="0"/>
                <w:bCs w:val="0"/>
                <w:color w:val="000000" w:themeColor="text1"/>
                <w:sz w:val="18"/>
                <w:szCs w:val="18"/>
              </w:rPr>
            </w:pPr>
            <w:r w:rsidRPr="009F76A4">
              <w:rPr>
                <w:rFonts w:cstheme="minorHAnsi"/>
                <w:b w:val="0"/>
                <w:bCs w:val="0"/>
                <w:color w:val="000000" w:themeColor="text1"/>
                <w:sz w:val="18"/>
                <w:szCs w:val="18"/>
              </w:rPr>
              <w:t>Abdullah, 2008</w:t>
            </w:r>
          </w:p>
        </w:tc>
        <w:tc>
          <w:tcPr>
            <w:tcW w:w="1013" w:type="dxa"/>
          </w:tcPr>
          <w:p w14:paraId="5CB09BFA"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U.K.</w:t>
            </w:r>
          </w:p>
        </w:tc>
        <w:tc>
          <w:tcPr>
            <w:tcW w:w="3581" w:type="dxa"/>
          </w:tcPr>
          <w:p w14:paraId="7E5CA354"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e-books</w:t>
            </w:r>
          </w:p>
        </w:tc>
        <w:tc>
          <w:tcPr>
            <w:tcW w:w="2288" w:type="dxa"/>
          </w:tcPr>
          <w:p w14:paraId="42F2C1BB"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75FEF248"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no relevant e-book titles were available; e-books need special equipment; prefer printed books; dislike reading on screen; not as portable; takes time to learn new technology</w:t>
            </w:r>
          </w:p>
        </w:tc>
      </w:tr>
      <w:tr w:rsidR="009F76A4" w:rsidRPr="009F76A4" w14:paraId="5515F83A" w14:textId="77777777" w:rsidTr="001F2E3F">
        <w:trPr>
          <w:cantSplit/>
          <w:trHeight w:val="539"/>
        </w:trPr>
        <w:tc>
          <w:tcPr>
            <w:cnfStyle w:val="001000000000" w:firstRow="0" w:lastRow="0" w:firstColumn="1" w:lastColumn="0" w:oddVBand="0" w:evenVBand="0" w:oddHBand="0" w:evenHBand="0" w:firstRowFirstColumn="0" w:firstRowLastColumn="0" w:lastRowFirstColumn="0" w:lastRowLastColumn="0"/>
            <w:tcW w:w="2154" w:type="dxa"/>
          </w:tcPr>
          <w:p w14:paraId="62DF49CA" w14:textId="77777777" w:rsidR="00702CE3" w:rsidRPr="009F76A4" w:rsidRDefault="00702CE3" w:rsidP="001F2E3F">
            <w:pPr>
              <w:rPr>
                <w:rFonts w:cstheme="minorHAnsi"/>
                <w:b w:val="0"/>
                <w:bCs w:val="0"/>
                <w:color w:val="000000" w:themeColor="text1"/>
                <w:sz w:val="18"/>
                <w:szCs w:val="18"/>
              </w:rPr>
            </w:pPr>
            <w:r w:rsidRPr="009F76A4">
              <w:rPr>
                <w:rFonts w:cstheme="minorHAnsi"/>
                <w:b w:val="0"/>
                <w:bCs w:val="0"/>
                <w:color w:val="000000" w:themeColor="text1"/>
                <w:sz w:val="18"/>
                <w:szCs w:val="18"/>
              </w:rPr>
              <w:t>Al-Harbi, 2002</w:t>
            </w:r>
          </w:p>
        </w:tc>
        <w:tc>
          <w:tcPr>
            <w:tcW w:w="1013" w:type="dxa"/>
          </w:tcPr>
          <w:p w14:paraId="2B1EBED3"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U.S.A.</w:t>
            </w:r>
          </w:p>
        </w:tc>
        <w:tc>
          <w:tcPr>
            <w:tcW w:w="3581" w:type="dxa"/>
          </w:tcPr>
          <w:p w14:paraId="558B6278"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general library use; reference service; ILL</w:t>
            </w:r>
          </w:p>
        </w:tc>
        <w:tc>
          <w:tcPr>
            <w:tcW w:w="2288" w:type="dxa"/>
          </w:tcPr>
          <w:p w14:paraId="5F4D69D0"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37E130B2"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Find necessary information elsewhere; use internet instead; lack of adequate services; do not need library for their discipline</w:t>
            </w:r>
          </w:p>
        </w:tc>
      </w:tr>
      <w:tr w:rsidR="009F76A4" w:rsidRPr="009F76A4" w14:paraId="3F232E65" w14:textId="77777777" w:rsidTr="001F2E3F">
        <w:trPr>
          <w:cnfStyle w:val="000000100000" w:firstRow="0" w:lastRow="0" w:firstColumn="0" w:lastColumn="0" w:oddVBand="0" w:evenVBand="0" w:oddHBand="1" w:evenHBand="0" w:firstRowFirstColumn="0" w:firstRowLastColumn="0" w:lastRowFirstColumn="0" w:lastRowLastColumn="0"/>
          <w:cantSplit/>
          <w:trHeight w:val="431"/>
        </w:trPr>
        <w:tc>
          <w:tcPr>
            <w:cnfStyle w:val="001000000000" w:firstRow="0" w:lastRow="0" w:firstColumn="1" w:lastColumn="0" w:oddVBand="0" w:evenVBand="0" w:oddHBand="0" w:evenHBand="0" w:firstRowFirstColumn="0" w:firstRowLastColumn="0" w:lastRowFirstColumn="0" w:lastRowLastColumn="0"/>
            <w:tcW w:w="2154" w:type="dxa"/>
          </w:tcPr>
          <w:p w14:paraId="46E0A18F" w14:textId="77777777" w:rsidR="00702CE3" w:rsidRPr="009F76A4" w:rsidRDefault="00702CE3" w:rsidP="001F2E3F">
            <w:pPr>
              <w:rPr>
                <w:rFonts w:cstheme="minorHAnsi"/>
                <w:b w:val="0"/>
                <w:bCs w:val="0"/>
                <w:color w:val="000000" w:themeColor="text1"/>
                <w:sz w:val="18"/>
                <w:szCs w:val="18"/>
              </w:rPr>
            </w:pPr>
            <w:r w:rsidRPr="009F76A4">
              <w:rPr>
                <w:rFonts w:cstheme="minorHAnsi"/>
                <w:b w:val="0"/>
                <w:bCs w:val="0"/>
                <w:color w:val="000000" w:themeColor="text1"/>
                <w:sz w:val="18"/>
                <w:szCs w:val="18"/>
              </w:rPr>
              <w:t>Baillargeon, 1982</w:t>
            </w:r>
          </w:p>
        </w:tc>
        <w:tc>
          <w:tcPr>
            <w:tcW w:w="1013" w:type="dxa"/>
          </w:tcPr>
          <w:p w14:paraId="32A2D8A5"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Canada</w:t>
            </w:r>
          </w:p>
        </w:tc>
        <w:tc>
          <w:tcPr>
            <w:tcW w:w="3581" w:type="dxa"/>
          </w:tcPr>
          <w:p w14:paraId="2C5E08C9"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book borrowing; physical space</w:t>
            </w:r>
          </w:p>
        </w:tc>
        <w:tc>
          <w:tcPr>
            <w:tcW w:w="2288" w:type="dxa"/>
          </w:tcPr>
          <w:p w14:paraId="2E83CE81"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1195E948"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N/A</w:t>
            </w:r>
          </w:p>
        </w:tc>
      </w:tr>
      <w:tr w:rsidR="009F76A4" w:rsidRPr="009F76A4" w14:paraId="628F4C34" w14:textId="77777777" w:rsidTr="001F2E3F">
        <w:trPr>
          <w:cantSplit/>
          <w:trHeight w:val="629"/>
        </w:trPr>
        <w:tc>
          <w:tcPr>
            <w:cnfStyle w:val="001000000000" w:firstRow="0" w:lastRow="0" w:firstColumn="1" w:lastColumn="0" w:oddVBand="0" w:evenVBand="0" w:oddHBand="0" w:evenHBand="0" w:firstRowFirstColumn="0" w:firstRowLastColumn="0" w:lastRowFirstColumn="0" w:lastRowLastColumn="0"/>
            <w:tcW w:w="2154" w:type="dxa"/>
          </w:tcPr>
          <w:p w14:paraId="43B7BE38" w14:textId="77777777" w:rsidR="00702CE3" w:rsidRPr="009F76A4" w:rsidRDefault="00702CE3" w:rsidP="001F2E3F">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Balanli</w:t>
            </w:r>
            <w:proofErr w:type="spellEnd"/>
            <w:r w:rsidRPr="009F76A4">
              <w:rPr>
                <w:rFonts w:cstheme="minorHAnsi"/>
                <w:b w:val="0"/>
                <w:bCs w:val="0"/>
                <w:color w:val="000000" w:themeColor="text1"/>
                <w:sz w:val="18"/>
                <w:szCs w:val="18"/>
              </w:rPr>
              <w:t>, 2007</w:t>
            </w:r>
          </w:p>
        </w:tc>
        <w:tc>
          <w:tcPr>
            <w:tcW w:w="1013" w:type="dxa"/>
          </w:tcPr>
          <w:p w14:paraId="7B0948E6"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Turkey</w:t>
            </w:r>
          </w:p>
        </w:tc>
        <w:tc>
          <w:tcPr>
            <w:tcW w:w="3581" w:type="dxa"/>
          </w:tcPr>
          <w:p w14:paraId="2E3EA89A"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research (reference) service; physical space</w:t>
            </w:r>
          </w:p>
        </w:tc>
        <w:tc>
          <w:tcPr>
            <w:tcW w:w="2288" w:type="dxa"/>
          </w:tcPr>
          <w:p w14:paraId="34D6D7F7"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 headcounts</w:t>
            </w:r>
          </w:p>
        </w:tc>
        <w:tc>
          <w:tcPr>
            <w:tcW w:w="5544" w:type="dxa"/>
          </w:tcPr>
          <w:p w14:paraId="3127E52A"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Uncomfortable library space; travel distance to library; trouble accessing needed resources</w:t>
            </w:r>
          </w:p>
        </w:tc>
      </w:tr>
      <w:tr w:rsidR="009F76A4" w:rsidRPr="009F76A4" w14:paraId="7210AC72" w14:textId="77777777" w:rsidTr="001F2E3F">
        <w:trPr>
          <w:cnfStyle w:val="000000100000" w:firstRow="0" w:lastRow="0" w:firstColumn="0" w:lastColumn="0" w:oddVBand="0" w:evenVBand="0" w:oddHBand="1" w:evenHBand="0" w:firstRowFirstColumn="0" w:firstRowLastColumn="0" w:lastRowFirstColumn="0" w:lastRowLastColumn="0"/>
          <w:cantSplit/>
          <w:trHeight w:val="719"/>
        </w:trPr>
        <w:tc>
          <w:tcPr>
            <w:cnfStyle w:val="001000000000" w:firstRow="0" w:lastRow="0" w:firstColumn="1" w:lastColumn="0" w:oddVBand="0" w:evenVBand="0" w:oddHBand="0" w:evenHBand="0" w:firstRowFirstColumn="0" w:firstRowLastColumn="0" w:lastRowFirstColumn="0" w:lastRowLastColumn="0"/>
            <w:tcW w:w="2154" w:type="dxa"/>
          </w:tcPr>
          <w:p w14:paraId="2E6B5FD4" w14:textId="77777777" w:rsidR="00702CE3" w:rsidRPr="009F76A4" w:rsidRDefault="00702CE3" w:rsidP="001F2E3F">
            <w:pPr>
              <w:rPr>
                <w:rFonts w:cstheme="minorHAnsi"/>
                <w:b w:val="0"/>
                <w:bCs w:val="0"/>
                <w:color w:val="000000" w:themeColor="text1"/>
                <w:sz w:val="18"/>
                <w:szCs w:val="18"/>
              </w:rPr>
            </w:pPr>
            <w:r w:rsidRPr="009F76A4">
              <w:rPr>
                <w:rFonts w:cstheme="minorHAnsi"/>
                <w:b w:val="0"/>
                <w:bCs w:val="0"/>
                <w:color w:val="000000" w:themeColor="text1"/>
                <w:sz w:val="18"/>
                <w:szCs w:val="18"/>
              </w:rPr>
              <w:t>Balog, 2018</w:t>
            </w:r>
          </w:p>
        </w:tc>
        <w:tc>
          <w:tcPr>
            <w:tcW w:w="1013" w:type="dxa"/>
          </w:tcPr>
          <w:p w14:paraId="684801EF"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Croatia</w:t>
            </w:r>
          </w:p>
        </w:tc>
        <w:tc>
          <w:tcPr>
            <w:tcW w:w="3581" w:type="dxa"/>
          </w:tcPr>
          <w:p w14:paraId="2D7F1753"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physical space, browsing library shelves, seeking help from a librarian, OPAC, databases, library website, social media</w:t>
            </w:r>
          </w:p>
        </w:tc>
        <w:tc>
          <w:tcPr>
            <w:tcW w:w="2288" w:type="dxa"/>
          </w:tcPr>
          <w:p w14:paraId="7FAE9B66"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 follow-up interviews</w:t>
            </w:r>
          </w:p>
        </w:tc>
        <w:tc>
          <w:tcPr>
            <w:tcW w:w="5544" w:type="dxa"/>
          </w:tcPr>
          <w:p w14:paraId="688C867F"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need; dislike library space</w:t>
            </w:r>
          </w:p>
        </w:tc>
      </w:tr>
      <w:tr w:rsidR="009F76A4" w:rsidRPr="009F76A4" w14:paraId="095D2118" w14:textId="77777777" w:rsidTr="001F2E3F">
        <w:trPr>
          <w:cantSplit/>
          <w:trHeight w:val="719"/>
        </w:trPr>
        <w:tc>
          <w:tcPr>
            <w:cnfStyle w:val="001000000000" w:firstRow="0" w:lastRow="0" w:firstColumn="1" w:lastColumn="0" w:oddVBand="0" w:evenVBand="0" w:oddHBand="0" w:evenHBand="0" w:firstRowFirstColumn="0" w:firstRowLastColumn="0" w:lastRowFirstColumn="0" w:lastRowLastColumn="0"/>
            <w:tcW w:w="2154" w:type="dxa"/>
          </w:tcPr>
          <w:p w14:paraId="04B48A5A" w14:textId="77777777" w:rsidR="00702CE3" w:rsidRPr="009F76A4" w:rsidRDefault="00702CE3" w:rsidP="001F2E3F">
            <w:pPr>
              <w:rPr>
                <w:rFonts w:cstheme="minorHAnsi"/>
                <w:b w:val="0"/>
                <w:bCs w:val="0"/>
                <w:color w:val="000000" w:themeColor="text1"/>
                <w:sz w:val="18"/>
                <w:szCs w:val="18"/>
              </w:rPr>
            </w:pPr>
            <w:r w:rsidRPr="009F76A4">
              <w:rPr>
                <w:rFonts w:cstheme="minorHAnsi"/>
                <w:b w:val="0"/>
                <w:bCs w:val="0"/>
                <w:color w:val="000000" w:themeColor="text1"/>
                <w:sz w:val="18"/>
                <w:szCs w:val="18"/>
              </w:rPr>
              <w:t>Boakye, 1999</w:t>
            </w:r>
          </w:p>
        </w:tc>
        <w:tc>
          <w:tcPr>
            <w:tcW w:w="1013" w:type="dxa"/>
          </w:tcPr>
          <w:p w14:paraId="1D2C58C4"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Ghana</w:t>
            </w:r>
          </w:p>
        </w:tc>
        <w:tc>
          <w:tcPr>
            <w:tcW w:w="3581" w:type="dxa"/>
          </w:tcPr>
          <w:p w14:paraId="49562846"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Library science &amp; technology collections, including but not limited to books and periodicals</w:t>
            </w:r>
          </w:p>
        </w:tc>
        <w:tc>
          <w:tcPr>
            <w:tcW w:w="2288" w:type="dxa"/>
          </w:tcPr>
          <w:p w14:paraId="0953F3CD"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(print/online not specified)</w:t>
            </w:r>
            <w:r w:rsidRPr="009F76A4">
              <w:rPr>
                <w:rFonts w:cstheme="minorHAnsi"/>
                <w:bCs/>
                <w:color w:val="000000" w:themeColor="text1"/>
                <w:sz w:val="18"/>
                <w:szCs w:val="18"/>
              </w:rPr>
              <w:tab/>
            </w:r>
          </w:p>
        </w:tc>
        <w:tc>
          <w:tcPr>
            <w:tcW w:w="5544" w:type="dxa"/>
          </w:tcPr>
          <w:p w14:paraId="74BCC84D"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 xml:space="preserve">Poor lighting/power cuts; unlabeled shelves; unfriendly staff; inadequate furniture; library hours; difficulty using catalogs; books </w:t>
            </w:r>
            <w:proofErr w:type="spellStart"/>
            <w:r w:rsidRPr="009F76A4">
              <w:rPr>
                <w:rFonts w:cstheme="minorHAnsi"/>
                <w:bCs/>
                <w:color w:val="000000" w:themeColor="text1"/>
                <w:sz w:val="18"/>
                <w:szCs w:val="18"/>
              </w:rPr>
              <w:t>misshelved</w:t>
            </w:r>
            <w:proofErr w:type="spellEnd"/>
            <w:r w:rsidRPr="009F76A4">
              <w:rPr>
                <w:rFonts w:cstheme="minorHAnsi"/>
                <w:bCs/>
                <w:color w:val="000000" w:themeColor="text1"/>
                <w:sz w:val="18"/>
                <w:szCs w:val="18"/>
              </w:rPr>
              <w:t>; inadequate collections</w:t>
            </w:r>
          </w:p>
        </w:tc>
      </w:tr>
      <w:tr w:rsidR="009F76A4" w:rsidRPr="009F76A4" w14:paraId="65FD9E67" w14:textId="77777777" w:rsidTr="001F2E3F">
        <w:trPr>
          <w:cnfStyle w:val="000000100000" w:firstRow="0" w:lastRow="0" w:firstColumn="0" w:lastColumn="0" w:oddVBand="0" w:evenVBand="0" w:oddHBand="1" w:evenHBand="0" w:firstRowFirstColumn="0" w:firstRowLastColumn="0" w:lastRowFirstColumn="0" w:lastRowLastColumn="0"/>
          <w:cantSplit/>
          <w:trHeight w:val="692"/>
        </w:trPr>
        <w:tc>
          <w:tcPr>
            <w:cnfStyle w:val="001000000000" w:firstRow="0" w:lastRow="0" w:firstColumn="1" w:lastColumn="0" w:oddVBand="0" w:evenVBand="0" w:oddHBand="0" w:evenHBand="0" w:firstRowFirstColumn="0" w:firstRowLastColumn="0" w:lastRowFirstColumn="0" w:lastRowLastColumn="0"/>
            <w:tcW w:w="2154" w:type="dxa"/>
          </w:tcPr>
          <w:p w14:paraId="54CB5794" w14:textId="77777777" w:rsidR="00702CE3" w:rsidRPr="009F76A4" w:rsidRDefault="00702CE3" w:rsidP="001F2E3F">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Braimoh</w:t>
            </w:r>
            <w:proofErr w:type="spellEnd"/>
            <w:r w:rsidRPr="009F76A4">
              <w:rPr>
                <w:rFonts w:cstheme="minorHAnsi"/>
                <w:b w:val="0"/>
                <w:bCs w:val="0"/>
                <w:color w:val="000000" w:themeColor="text1"/>
                <w:sz w:val="18"/>
                <w:szCs w:val="18"/>
              </w:rPr>
              <w:t>, 1997</w:t>
            </w:r>
          </w:p>
        </w:tc>
        <w:tc>
          <w:tcPr>
            <w:tcW w:w="1013" w:type="dxa"/>
          </w:tcPr>
          <w:p w14:paraId="17EBBC02"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Lesotho</w:t>
            </w:r>
          </w:p>
        </w:tc>
        <w:tc>
          <w:tcPr>
            <w:tcW w:w="3581" w:type="dxa"/>
          </w:tcPr>
          <w:p w14:paraId="49985A24"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Physical space</w:t>
            </w:r>
          </w:p>
        </w:tc>
        <w:tc>
          <w:tcPr>
            <w:tcW w:w="2288" w:type="dxa"/>
          </w:tcPr>
          <w:p w14:paraId="74C6E081"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0C9FB55E"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Dated reference materials; lack of searching skills; not used to reading in the library; unhelpful staff; library hours; satisfied with own books; crowded/ uncomfortable environment</w:t>
            </w:r>
          </w:p>
        </w:tc>
      </w:tr>
      <w:tr w:rsidR="009F76A4" w:rsidRPr="009F76A4" w14:paraId="14BDBAA6" w14:textId="77777777" w:rsidTr="001F2E3F">
        <w:trPr>
          <w:cantSplit/>
          <w:trHeight w:val="1134"/>
        </w:trPr>
        <w:tc>
          <w:tcPr>
            <w:cnfStyle w:val="001000000000" w:firstRow="0" w:lastRow="0" w:firstColumn="1" w:lastColumn="0" w:oddVBand="0" w:evenVBand="0" w:oddHBand="0" w:evenHBand="0" w:firstRowFirstColumn="0" w:firstRowLastColumn="0" w:lastRowFirstColumn="0" w:lastRowLastColumn="0"/>
            <w:tcW w:w="2154" w:type="dxa"/>
          </w:tcPr>
          <w:p w14:paraId="4DB2CBA8" w14:textId="77777777" w:rsidR="00702CE3" w:rsidRPr="009F76A4" w:rsidRDefault="00702CE3" w:rsidP="001F2E3F">
            <w:pPr>
              <w:rPr>
                <w:rFonts w:cstheme="minorHAnsi"/>
                <w:b w:val="0"/>
                <w:bCs w:val="0"/>
                <w:color w:val="000000" w:themeColor="text1"/>
                <w:sz w:val="18"/>
                <w:szCs w:val="18"/>
              </w:rPr>
            </w:pPr>
            <w:r w:rsidRPr="009F76A4">
              <w:rPr>
                <w:rFonts w:cstheme="minorHAnsi"/>
                <w:b w:val="0"/>
                <w:bCs w:val="0"/>
                <w:color w:val="000000" w:themeColor="text1"/>
                <w:sz w:val="18"/>
                <w:szCs w:val="18"/>
              </w:rPr>
              <w:t>Bridges, 2008</w:t>
            </w:r>
          </w:p>
        </w:tc>
        <w:tc>
          <w:tcPr>
            <w:tcW w:w="1013" w:type="dxa"/>
          </w:tcPr>
          <w:p w14:paraId="5F3BB7A2"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U.S.A.</w:t>
            </w:r>
          </w:p>
        </w:tc>
        <w:tc>
          <w:tcPr>
            <w:tcW w:w="3581" w:type="dxa"/>
          </w:tcPr>
          <w:p w14:paraId="1100A642"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physical space, virtual library services</w:t>
            </w:r>
          </w:p>
        </w:tc>
        <w:tc>
          <w:tcPr>
            <w:tcW w:w="2288" w:type="dxa"/>
          </w:tcPr>
          <w:p w14:paraId="60F6F4BC"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 of all undergrads; non-users followed up with focus groups and open-ended survey (online)</w:t>
            </w:r>
          </w:p>
        </w:tc>
        <w:tc>
          <w:tcPr>
            <w:tcW w:w="5544" w:type="dxa"/>
          </w:tcPr>
          <w:p w14:paraId="7D17CA6D"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Studied/used computers at home or in departmental buildings instead; cannot log into their individual student accounts from the library building</w:t>
            </w:r>
          </w:p>
        </w:tc>
      </w:tr>
      <w:tr w:rsidR="009F76A4" w:rsidRPr="009F76A4" w14:paraId="3EB213DC" w14:textId="77777777" w:rsidTr="001F2E3F">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2154" w:type="dxa"/>
          </w:tcPr>
          <w:p w14:paraId="4DAE404E" w14:textId="77777777" w:rsidR="00702CE3" w:rsidRPr="009F76A4" w:rsidRDefault="00702CE3" w:rsidP="001F2E3F">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Bringula</w:t>
            </w:r>
            <w:proofErr w:type="spellEnd"/>
            <w:r w:rsidRPr="009F76A4">
              <w:rPr>
                <w:rFonts w:cstheme="minorHAnsi"/>
                <w:b w:val="0"/>
                <w:bCs w:val="0"/>
                <w:color w:val="000000" w:themeColor="text1"/>
                <w:sz w:val="18"/>
                <w:szCs w:val="18"/>
              </w:rPr>
              <w:t>, 2014</w:t>
            </w:r>
          </w:p>
        </w:tc>
        <w:tc>
          <w:tcPr>
            <w:tcW w:w="1013" w:type="dxa"/>
          </w:tcPr>
          <w:p w14:paraId="30E5CD8C"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Philippines</w:t>
            </w:r>
          </w:p>
        </w:tc>
        <w:tc>
          <w:tcPr>
            <w:tcW w:w="3581" w:type="dxa"/>
          </w:tcPr>
          <w:p w14:paraId="7B0B4C32"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E-resources, including books and journals</w:t>
            </w:r>
          </w:p>
        </w:tc>
        <w:tc>
          <w:tcPr>
            <w:tcW w:w="2288" w:type="dxa"/>
          </w:tcPr>
          <w:p w14:paraId="7B772048"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 informal interviews</w:t>
            </w:r>
          </w:p>
        </w:tc>
        <w:tc>
          <w:tcPr>
            <w:tcW w:w="5544" w:type="dxa"/>
          </w:tcPr>
          <w:p w14:paraId="241E6FC1"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Prefer watching video tutorials; teachers give handouts with relevant information; use print resources instead; lack of awareness</w:t>
            </w:r>
          </w:p>
        </w:tc>
      </w:tr>
      <w:tr w:rsidR="009F76A4" w:rsidRPr="009F76A4" w14:paraId="34BEAD92" w14:textId="77777777" w:rsidTr="001F2E3F">
        <w:trPr>
          <w:cantSplit/>
          <w:trHeight w:val="980"/>
        </w:trPr>
        <w:tc>
          <w:tcPr>
            <w:cnfStyle w:val="001000000000" w:firstRow="0" w:lastRow="0" w:firstColumn="1" w:lastColumn="0" w:oddVBand="0" w:evenVBand="0" w:oddHBand="0" w:evenHBand="0" w:firstRowFirstColumn="0" w:firstRowLastColumn="0" w:lastRowFirstColumn="0" w:lastRowLastColumn="0"/>
            <w:tcW w:w="2154" w:type="dxa"/>
          </w:tcPr>
          <w:p w14:paraId="50B0A31B" w14:textId="77777777" w:rsidR="00702CE3" w:rsidRPr="009F76A4" w:rsidRDefault="00702CE3" w:rsidP="001F2E3F">
            <w:pPr>
              <w:rPr>
                <w:rFonts w:cstheme="minorHAnsi"/>
                <w:b w:val="0"/>
                <w:bCs w:val="0"/>
                <w:color w:val="000000" w:themeColor="text1"/>
                <w:sz w:val="18"/>
                <w:szCs w:val="18"/>
              </w:rPr>
            </w:pPr>
            <w:r w:rsidRPr="009F76A4">
              <w:rPr>
                <w:rFonts w:cstheme="minorHAnsi"/>
                <w:b w:val="0"/>
                <w:bCs w:val="0"/>
                <w:color w:val="000000" w:themeColor="text1"/>
                <w:sz w:val="18"/>
                <w:szCs w:val="18"/>
              </w:rPr>
              <w:t>Bureau of Libraries and Educational Technology, 1971</w:t>
            </w:r>
          </w:p>
        </w:tc>
        <w:tc>
          <w:tcPr>
            <w:tcW w:w="1013" w:type="dxa"/>
          </w:tcPr>
          <w:p w14:paraId="236E27E4"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U.S.A.</w:t>
            </w:r>
          </w:p>
        </w:tc>
        <w:tc>
          <w:tcPr>
            <w:tcW w:w="3581" w:type="dxa"/>
          </w:tcPr>
          <w:p w14:paraId="53FD0A94"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Physical space</w:t>
            </w:r>
          </w:p>
        </w:tc>
        <w:tc>
          <w:tcPr>
            <w:tcW w:w="2288" w:type="dxa"/>
          </w:tcPr>
          <w:p w14:paraId="2D8BA4D0"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613E7941"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Collections unavailable/in use, or library doesn’t have; outdated collection; catalog and stacks poorly organized; not needed for studies; unattractive library; insufficient seating/space; library hours; insufficient services/equipment; noise</w:t>
            </w:r>
          </w:p>
        </w:tc>
      </w:tr>
      <w:tr w:rsidR="009F76A4" w:rsidRPr="009F76A4" w14:paraId="0EA4C3D9" w14:textId="77777777" w:rsidTr="001F2E3F">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154" w:type="dxa"/>
          </w:tcPr>
          <w:p w14:paraId="121596A7" w14:textId="77777777" w:rsidR="00702CE3" w:rsidRPr="009F76A4" w:rsidRDefault="00702CE3" w:rsidP="001F2E3F">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Cabonero</w:t>
            </w:r>
            <w:proofErr w:type="spellEnd"/>
            <w:r w:rsidRPr="009F76A4">
              <w:rPr>
                <w:rFonts w:cstheme="minorHAnsi"/>
                <w:b w:val="0"/>
                <w:bCs w:val="0"/>
                <w:color w:val="000000" w:themeColor="text1"/>
                <w:sz w:val="18"/>
                <w:szCs w:val="18"/>
              </w:rPr>
              <w:t>, 2017</w:t>
            </w:r>
          </w:p>
        </w:tc>
        <w:tc>
          <w:tcPr>
            <w:tcW w:w="1013" w:type="dxa"/>
          </w:tcPr>
          <w:p w14:paraId="61414BA0"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Philippines</w:t>
            </w:r>
          </w:p>
        </w:tc>
        <w:tc>
          <w:tcPr>
            <w:tcW w:w="3581" w:type="dxa"/>
          </w:tcPr>
          <w:p w14:paraId="20FF137E"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Periodicals (magazines and journals)</w:t>
            </w:r>
          </w:p>
        </w:tc>
        <w:tc>
          <w:tcPr>
            <w:tcW w:w="2288" w:type="dxa"/>
          </w:tcPr>
          <w:p w14:paraId="749B7E7F"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(print/online not specified)</w:t>
            </w:r>
          </w:p>
        </w:tc>
        <w:tc>
          <w:tcPr>
            <w:tcW w:w="5544" w:type="dxa"/>
          </w:tcPr>
          <w:p w14:paraId="0C50B10C"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Prefer internet; no time to visit the library; not required in the classroom</w:t>
            </w:r>
          </w:p>
        </w:tc>
      </w:tr>
      <w:tr w:rsidR="009F76A4" w:rsidRPr="009F76A4" w14:paraId="41CCD69C" w14:textId="77777777" w:rsidTr="001F2E3F">
        <w:trPr>
          <w:cantSplit/>
          <w:trHeight w:val="800"/>
        </w:trPr>
        <w:tc>
          <w:tcPr>
            <w:cnfStyle w:val="001000000000" w:firstRow="0" w:lastRow="0" w:firstColumn="1" w:lastColumn="0" w:oddVBand="0" w:evenVBand="0" w:oddHBand="0" w:evenHBand="0" w:firstRowFirstColumn="0" w:firstRowLastColumn="0" w:lastRowFirstColumn="0" w:lastRowLastColumn="0"/>
            <w:tcW w:w="2154" w:type="dxa"/>
          </w:tcPr>
          <w:p w14:paraId="61FA0EEE" w14:textId="77777777" w:rsidR="00702CE3" w:rsidRPr="009F76A4" w:rsidRDefault="00702CE3" w:rsidP="001F2E3F">
            <w:pPr>
              <w:rPr>
                <w:rFonts w:cstheme="minorHAnsi"/>
                <w:b w:val="0"/>
                <w:bCs w:val="0"/>
                <w:color w:val="000000" w:themeColor="text1"/>
                <w:sz w:val="18"/>
                <w:szCs w:val="18"/>
              </w:rPr>
            </w:pPr>
            <w:r w:rsidRPr="009F76A4">
              <w:rPr>
                <w:rFonts w:cstheme="minorHAnsi"/>
                <w:b w:val="0"/>
                <w:bCs w:val="0"/>
                <w:color w:val="000000" w:themeColor="text1"/>
                <w:sz w:val="18"/>
                <w:szCs w:val="18"/>
              </w:rPr>
              <w:lastRenderedPageBreak/>
              <w:t>Cassidy, 2012</w:t>
            </w:r>
          </w:p>
        </w:tc>
        <w:tc>
          <w:tcPr>
            <w:tcW w:w="1013" w:type="dxa"/>
          </w:tcPr>
          <w:p w14:paraId="511BBC04"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U.S.A.</w:t>
            </w:r>
          </w:p>
        </w:tc>
        <w:tc>
          <w:tcPr>
            <w:tcW w:w="3581" w:type="dxa"/>
          </w:tcPr>
          <w:p w14:paraId="3008D373"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E-books</w:t>
            </w:r>
          </w:p>
        </w:tc>
        <w:tc>
          <w:tcPr>
            <w:tcW w:w="2288" w:type="dxa"/>
          </w:tcPr>
          <w:p w14:paraId="5DA4AF21"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11DF625A"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lack of perceived need</w:t>
            </w:r>
          </w:p>
        </w:tc>
      </w:tr>
      <w:tr w:rsidR="009F76A4" w:rsidRPr="009F76A4" w14:paraId="656A000D" w14:textId="77777777" w:rsidTr="001F2E3F">
        <w:trPr>
          <w:cnfStyle w:val="000000100000" w:firstRow="0" w:lastRow="0" w:firstColumn="0" w:lastColumn="0" w:oddVBand="0" w:evenVBand="0" w:oddHBand="1" w:evenHBand="0" w:firstRowFirstColumn="0" w:firstRowLastColumn="0" w:lastRowFirstColumn="0" w:lastRowLastColumn="0"/>
          <w:cantSplit/>
          <w:trHeight w:val="800"/>
        </w:trPr>
        <w:tc>
          <w:tcPr>
            <w:cnfStyle w:val="001000000000" w:firstRow="0" w:lastRow="0" w:firstColumn="1" w:lastColumn="0" w:oddVBand="0" w:evenVBand="0" w:oddHBand="0" w:evenHBand="0" w:firstRowFirstColumn="0" w:firstRowLastColumn="0" w:lastRowFirstColumn="0" w:lastRowLastColumn="0"/>
            <w:tcW w:w="2154" w:type="dxa"/>
          </w:tcPr>
          <w:p w14:paraId="6A51F630" w14:textId="77777777" w:rsidR="00702CE3" w:rsidRPr="009F76A4" w:rsidRDefault="00702CE3" w:rsidP="001F2E3F">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Colaric</w:t>
            </w:r>
            <w:proofErr w:type="spellEnd"/>
            <w:r w:rsidRPr="009F76A4">
              <w:rPr>
                <w:rFonts w:cstheme="minorHAnsi"/>
                <w:b w:val="0"/>
                <w:bCs w:val="0"/>
                <w:color w:val="000000" w:themeColor="text1"/>
                <w:sz w:val="18"/>
                <w:szCs w:val="18"/>
              </w:rPr>
              <w:t>, 1998</w:t>
            </w:r>
          </w:p>
        </w:tc>
        <w:tc>
          <w:tcPr>
            <w:tcW w:w="1013" w:type="dxa"/>
          </w:tcPr>
          <w:p w14:paraId="655E6F45"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U.S.A.</w:t>
            </w:r>
          </w:p>
        </w:tc>
        <w:tc>
          <w:tcPr>
            <w:tcW w:w="3581" w:type="dxa"/>
          </w:tcPr>
          <w:p w14:paraId="72DF901E"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Course reserves</w:t>
            </w:r>
          </w:p>
        </w:tc>
        <w:tc>
          <w:tcPr>
            <w:tcW w:w="2288" w:type="dxa"/>
          </w:tcPr>
          <w:p w14:paraId="05A8B7E0"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34A2D249"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Only available at undergraduate library; waiting if someone already checked out; poor quality photocopies; pages marked, damaged, torn, out of order, or missing</w:t>
            </w:r>
          </w:p>
        </w:tc>
      </w:tr>
      <w:tr w:rsidR="009F76A4" w:rsidRPr="009F76A4" w14:paraId="5C8E5B72" w14:textId="77777777" w:rsidTr="001F2E3F">
        <w:trPr>
          <w:cantSplit/>
          <w:trHeight w:val="557"/>
        </w:trPr>
        <w:tc>
          <w:tcPr>
            <w:cnfStyle w:val="001000000000" w:firstRow="0" w:lastRow="0" w:firstColumn="1" w:lastColumn="0" w:oddVBand="0" w:evenVBand="0" w:oddHBand="0" w:evenHBand="0" w:firstRowFirstColumn="0" w:firstRowLastColumn="0" w:lastRowFirstColumn="0" w:lastRowLastColumn="0"/>
            <w:tcW w:w="2154" w:type="dxa"/>
          </w:tcPr>
          <w:p w14:paraId="2E90E224" w14:textId="77777777" w:rsidR="00702CE3" w:rsidRPr="009F76A4" w:rsidRDefault="00702CE3" w:rsidP="001F2E3F">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Connaway</w:t>
            </w:r>
            <w:proofErr w:type="spellEnd"/>
            <w:r w:rsidRPr="009F76A4">
              <w:rPr>
                <w:rFonts w:cstheme="minorHAnsi"/>
                <w:b w:val="0"/>
                <w:bCs w:val="0"/>
                <w:color w:val="000000" w:themeColor="text1"/>
                <w:sz w:val="18"/>
                <w:szCs w:val="18"/>
              </w:rPr>
              <w:t>, 2007</w:t>
            </w:r>
          </w:p>
        </w:tc>
        <w:tc>
          <w:tcPr>
            <w:tcW w:w="1013" w:type="dxa"/>
          </w:tcPr>
          <w:p w14:paraId="07405CBE"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U.S.A.</w:t>
            </w:r>
          </w:p>
        </w:tc>
        <w:tc>
          <w:tcPr>
            <w:tcW w:w="3581" w:type="dxa"/>
          </w:tcPr>
          <w:p w14:paraId="4B329A72"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Virtual reference services</w:t>
            </w:r>
          </w:p>
        </w:tc>
        <w:tc>
          <w:tcPr>
            <w:tcW w:w="2288" w:type="dxa"/>
          </w:tcPr>
          <w:p w14:paraId="6F5BF4CF"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 focus groups</w:t>
            </w:r>
          </w:p>
        </w:tc>
        <w:tc>
          <w:tcPr>
            <w:tcW w:w="5544" w:type="dxa"/>
          </w:tcPr>
          <w:p w14:paraId="35CB8A88"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satisfaction with other information sources; lack of confidence in the chat librarian's ability to help them</w:t>
            </w:r>
          </w:p>
        </w:tc>
      </w:tr>
      <w:tr w:rsidR="009F76A4" w:rsidRPr="009F76A4" w14:paraId="0D6C0E6C" w14:textId="77777777" w:rsidTr="001F2E3F">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154" w:type="dxa"/>
          </w:tcPr>
          <w:p w14:paraId="5C570EA9" w14:textId="77777777" w:rsidR="00702CE3" w:rsidRPr="009F76A4" w:rsidRDefault="00702CE3" w:rsidP="001F2E3F">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Connaway</w:t>
            </w:r>
            <w:proofErr w:type="spellEnd"/>
            <w:r w:rsidRPr="009F76A4">
              <w:rPr>
                <w:rFonts w:cstheme="minorHAnsi"/>
                <w:b w:val="0"/>
                <w:bCs w:val="0"/>
                <w:color w:val="000000" w:themeColor="text1"/>
                <w:sz w:val="18"/>
                <w:szCs w:val="18"/>
              </w:rPr>
              <w:t>, 2009</w:t>
            </w:r>
          </w:p>
        </w:tc>
        <w:tc>
          <w:tcPr>
            <w:tcW w:w="1013" w:type="dxa"/>
          </w:tcPr>
          <w:p w14:paraId="12DA58F7"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U.S.A.</w:t>
            </w:r>
          </w:p>
        </w:tc>
        <w:tc>
          <w:tcPr>
            <w:tcW w:w="3581" w:type="dxa"/>
          </w:tcPr>
          <w:p w14:paraId="5D93C0F6"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Virtual reference services</w:t>
            </w:r>
          </w:p>
        </w:tc>
        <w:tc>
          <w:tcPr>
            <w:tcW w:w="2288" w:type="dxa"/>
          </w:tcPr>
          <w:p w14:paraId="085E9747"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2FDE4693"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More convenient to retrieve information themselves rather than seeking help from librarian; lack of awareness; lack of confidence in the chat librarian’s ability to help them; lack of service availability at all hours; satisfaction with other information sources.</w:t>
            </w:r>
          </w:p>
          <w:p w14:paraId="7D464FB0"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Among older non-users, also: lack of computer skills; complexity of chat environment</w:t>
            </w:r>
          </w:p>
        </w:tc>
      </w:tr>
      <w:tr w:rsidR="009F76A4" w:rsidRPr="009F76A4" w14:paraId="25F95554" w14:textId="77777777" w:rsidTr="001F2E3F">
        <w:trPr>
          <w:cantSplit/>
          <w:trHeight w:val="1134"/>
        </w:trPr>
        <w:tc>
          <w:tcPr>
            <w:cnfStyle w:val="001000000000" w:firstRow="0" w:lastRow="0" w:firstColumn="1" w:lastColumn="0" w:oddVBand="0" w:evenVBand="0" w:oddHBand="0" w:evenHBand="0" w:firstRowFirstColumn="0" w:firstRowLastColumn="0" w:lastRowFirstColumn="0" w:lastRowLastColumn="0"/>
            <w:tcW w:w="2154" w:type="dxa"/>
          </w:tcPr>
          <w:p w14:paraId="057205E7" w14:textId="77777777" w:rsidR="00702CE3" w:rsidRPr="009F76A4" w:rsidRDefault="00702CE3" w:rsidP="001F2E3F">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Connaway</w:t>
            </w:r>
            <w:proofErr w:type="spellEnd"/>
            <w:r w:rsidRPr="009F76A4">
              <w:rPr>
                <w:rFonts w:cstheme="minorHAnsi"/>
                <w:b w:val="0"/>
                <w:bCs w:val="0"/>
                <w:color w:val="000000" w:themeColor="text1"/>
                <w:sz w:val="18"/>
                <w:szCs w:val="18"/>
              </w:rPr>
              <w:t>, 2011</w:t>
            </w:r>
          </w:p>
        </w:tc>
        <w:tc>
          <w:tcPr>
            <w:tcW w:w="1013" w:type="dxa"/>
          </w:tcPr>
          <w:p w14:paraId="02591908"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U.S.A.</w:t>
            </w:r>
          </w:p>
        </w:tc>
        <w:tc>
          <w:tcPr>
            <w:tcW w:w="3581" w:type="dxa"/>
          </w:tcPr>
          <w:p w14:paraId="2F21FE88"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proofErr w:type="spellStart"/>
            <w:r w:rsidRPr="009F76A4">
              <w:rPr>
                <w:rFonts w:cstheme="minorHAnsi"/>
                <w:bCs/>
                <w:color w:val="000000" w:themeColor="text1"/>
                <w:sz w:val="18"/>
                <w:szCs w:val="18"/>
              </w:rPr>
              <w:t>Mutliple</w:t>
            </w:r>
            <w:proofErr w:type="spellEnd"/>
            <w:r w:rsidRPr="009F76A4">
              <w:rPr>
                <w:rFonts w:cstheme="minorHAnsi"/>
                <w:bCs/>
                <w:color w:val="000000" w:themeColor="text1"/>
                <w:sz w:val="18"/>
                <w:szCs w:val="18"/>
              </w:rPr>
              <w:t>: virtual reference services (seeking synchronicity); internet search engines; library catalogs; newspapers; staff; reference books; internet chatrooms, etc. See p. 182 for complete list</w:t>
            </w:r>
          </w:p>
        </w:tc>
        <w:tc>
          <w:tcPr>
            <w:tcW w:w="2288" w:type="dxa"/>
          </w:tcPr>
          <w:p w14:paraId="462E6AD8"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 focus groups;  interviews; VRS transcripts</w:t>
            </w:r>
          </w:p>
        </w:tc>
        <w:tc>
          <w:tcPr>
            <w:tcW w:w="5544" w:type="dxa"/>
          </w:tcPr>
          <w:p w14:paraId="7DC5BD3A"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service availability at all hours; library is not convenient or not open at convenient hours; start with internet/Google/Wikipedia first; personal convenience; internet as starting point; more convenient to retrieve information themselves rather than seeking help from librarian</w:t>
            </w:r>
          </w:p>
        </w:tc>
      </w:tr>
      <w:tr w:rsidR="009F76A4" w:rsidRPr="009F76A4" w14:paraId="35F071CB" w14:textId="77777777" w:rsidTr="001F2E3F">
        <w:trPr>
          <w:cnfStyle w:val="000000100000" w:firstRow="0" w:lastRow="0" w:firstColumn="0" w:lastColumn="0" w:oddVBand="0" w:evenVBand="0" w:oddHBand="1" w:evenHBand="0" w:firstRowFirstColumn="0" w:firstRowLastColumn="0" w:lastRowFirstColumn="0" w:lastRowLastColumn="0"/>
          <w:cantSplit/>
          <w:trHeight w:val="638"/>
        </w:trPr>
        <w:tc>
          <w:tcPr>
            <w:cnfStyle w:val="001000000000" w:firstRow="0" w:lastRow="0" w:firstColumn="1" w:lastColumn="0" w:oddVBand="0" w:evenVBand="0" w:oddHBand="0" w:evenHBand="0" w:firstRowFirstColumn="0" w:firstRowLastColumn="0" w:lastRowFirstColumn="0" w:lastRowLastColumn="0"/>
            <w:tcW w:w="2154" w:type="dxa"/>
          </w:tcPr>
          <w:p w14:paraId="694B49B6" w14:textId="77777777" w:rsidR="00702CE3" w:rsidRPr="009F76A4" w:rsidRDefault="00702CE3" w:rsidP="001F2E3F">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Consonni</w:t>
            </w:r>
            <w:proofErr w:type="spellEnd"/>
            <w:r w:rsidRPr="009F76A4">
              <w:rPr>
                <w:rFonts w:cstheme="minorHAnsi"/>
                <w:b w:val="0"/>
                <w:bCs w:val="0"/>
                <w:color w:val="000000" w:themeColor="text1"/>
                <w:sz w:val="18"/>
                <w:szCs w:val="18"/>
              </w:rPr>
              <w:t>, 2010</w:t>
            </w:r>
          </w:p>
        </w:tc>
        <w:tc>
          <w:tcPr>
            <w:tcW w:w="1013" w:type="dxa"/>
          </w:tcPr>
          <w:p w14:paraId="0857AEED"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Italy</w:t>
            </w:r>
          </w:p>
        </w:tc>
        <w:tc>
          <w:tcPr>
            <w:tcW w:w="3581" w:type="dxa"/>
          </w:tcPr>
          <w:p w14:paraId="26DE6B7A"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Digital library service (central portal to search e-resources)</w:t>
            </w:r>
          </w:p>
        </w:tc>
        <w:tc>
          <w:tcPr>
            <w:tcW w:w="2288" w:type="dxa"/>
          </w:tcPr>
          <w:p w14:paraId="3DCDF5B2"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2157875B"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need; interests not covered; system not user-friendly; attempted to use but access denied; using other systems instead</w:t>
            </w:r>
          </w:p>
        </w:tc>
      </w:tr>
      <w:tr w:rsidR="009F76A4" w:rsidRPr="009F76A4" w14:paraId="6C4FC024" w14:textId="77777777" w:rsidTr="001F2E3F">
        <w:trPr>
          <w:cantSplit/>
          <w:trHeight w:val="530"/>
        </w:trPr>
        <w:tc>
          <w:tcPr>
            <w:cnfStyle w:val="001000000000" w:firstRow="0" w:lastRow="0" w:firstColumn="1" w:lastColumn="0" w:oddVBand="0" w:evenVBand="0" w:oddHBand="0" w:evenHBand="0" w:firstRowFirstColumn="0" w:firstRowLastColumn="0" w:lastRowFirstColumn="0" w:lastRowLastColumn="0"/>
            <w:tcW w:w="2154" w:type="dxa"/>
          </w:tcPr>
          <w:p w14:paraId="644A5A60" w14:textId="77777777" w:rsidR="00702CE3" w:rsidRPr="009F76A4" w:rsidRDefault="00702CE3" w:rsidP="001F2E3F">
            <w:pPr>
              <w:rPr>
                <w:rFonts w:cstheme="minorHAnsi"/>
                <w:b w:val="0"/>
                <w:bCs w:val="0"/>
                <w:color w:val="000000" w:themeColor="text1"/>
                <w:sz w:val="18"/>
                <w:szCs w:val="18"/>
              </w:rPr>
            </w:pPr>
            <w:r w:rsidRPr="009F76A4">
              <w:rPr>
                <w:rFonts w:cstheme="minorHAnsi"/>
                <w:b w:val="0"/>
                <w:bCs w:val="0"/>
                <w:color w:val="000000" w:themeColor="text1"/>
                <w:sz w:val="18"/>
                <w:szCs w:val="18"/>
              </w:rPr>
              <w:t>Croft, 2010</w:t>
            </w:r>
          </w:p>
        </w:tc>
        <w:tc>
          <w:tcPr>
            <w:tcW w:w="1013" w:type="dxa"/>
          </w:tcPr>
          <w:p w14:paraId="137A08B8"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Canada</w:t>
            </w:r>
          </w:p>
        </w:tc>
        <w:tc>
          <w:tcPr>
            <w:tcW w:w="3581" w:type="dxa"/>
          </w:tcPr>
          <w:p w14:paraId="4BAD2747"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E-books</w:t>
            </w:r>
          </w:p>
        </w:tc>
        <w:tc>
          <w:tcPr>
            <w:tcW w:w="2288" w:type="dxa"/>
          </w:tcPr>
          <w:p w14:paraId="4CC89D9E"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47539389"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prefer print books/issues with reading on screen; lack of need; have not had time to investigate; only use journal articles</w:t>
            </w:r>
          </w:p>
        </w:tc>
      </w:tr>
      <w:tr w:rsidR="009F76A4" w:rsidRPr="009F76A4" w14:paraId="4E234544" w14:textId="77777777" w:rsidTr="001F2E3F">
        <w:trPr>
          <w:cnfStyle w:val="000000100000" w:firstRow="0" w:lastRow="0" w:firstColumn="0" w:lastColumn="0" w:oddVBand="0" w:evenVBand="0" w:oddHBand="1" w:evenHBand="0" w:firstRowFirstColumn="0" w:firstRowLastColumn="0" w:lastRowFirstColumn="0" w:lastRowLastColumn="0"/>
          <w:cantSplit/>
          <w:trHeight w:val="530"/>
        </w:trPr>
        <w:tc>
          <w:tcPr>
            <w:cnfStyle w:val="001000000000" w:firstRow="0" w:lastRow="0" w:firstColumn="1" w:lastColumn="0" w:oddVBand="0" w:evenVBand="0" w:oddHBand="0" w:evenHBand="0" w:firstRowFirstColumn="0" w:firstRowLastColumn="0" w:lastRowFirstColumn="0" w:lastRowLastColumn="0"/>
            <w:tcW w:w="2154" w:type="dxa"/>
          </w:tcPr>
          <w:p w14:paraId="4A8B08F5" w14:textId="77777777" w:rsidR="00702CE3" w:rsidRPr="009F76A4" w:rsidRDefault="00702CE3" w:rsidP="001F2E3F">
            <w:pPr>
              <w:rPr>
                <w:rFonts w:cstheme="minorHAnsi"/>
                <w:b w:val="0"/>
                <w:bCs w:val="0"/>
                <w:color w:val="000000" w:themeColor="text1"/>
                <w:sz w:val="18"/>
                <w:szCs w:val="18"/>
              </w:rPr>
            </w:pPr>
            <w:r w:rsidRPr="009F76A4">
              <w:rPr>
                <w:rFonts w:cstheme="minorHAnsi"/>
                <w:b w:val="0"/>
                <w:bCs w:val="0"/>
                <w:color w:val="000000" w:themeColor="text1"/>
                <w:sz w:val="18"/>
                <w:szCs w:val="18"/>
              </w:rPr>
              <w:t>Curtis, 2000</w:t>
            </w:r>
          </w:p>
        </w:tc>
        <w:tc>
          <w:tcPr>
            <w:tcW w:w="1013" w:type="dxa"/>
          </w:tcPr>
          <w:p w14:paraId="52E37DCA"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U.S.A.</w:t>
            </w:r>
          </w:p>
        </w:tc>
        <w:tc>
          <w:tcPr>
            <w:tcW w:w="3581" w:type="dxa"/>
          </w:tcPr>
          <w:p w14:paraId="7C5D7F9A"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physical space; print and electronic collections; reference staff (asking for help)</w:t>
            </w:r>
          </w:p>
        </w:tc>
        <w:tc>
          <w:tcPr>
            <w:tcW w:w="2288" w:type="dxa"/>
          </w:tcPr>
          <w:p w14:paraId="29F53341"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Focus groups</w:t>
            </w:r>
          </w:p>
        </w:tc>
        <w:tc>
          <w:tcPr>
            <w:tcW w:w="5544" w:type="dxa"/>
          </w:tcPr>
          <w:p w14:paraId="3EBC0547"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Prefer internet sources; find library confusing; hesitant to bother librarians at reference desk</w:t>
            </w:r>
          </w:p>
        </w:tc>
      </w:tr>
      <w:tr w:rsidR="009F76A4" w:rsidRPr="009F76A4" w14:paraId="6B8DB394" w14:textId="77777777" w:rsidTr="001F2E3F">
        <w:trPr>
          <w:cantSplit/>
          <w:trHeight w:val="1134"/>
        </w:trPr>
        <w:tc>
          <w:tcPr>
            <w:cnfStyle w:val="001000000000" w:firstRow="0" w:lastRow="0" w:firstColumn="1" w:lastColumn="0" w:oddVBand="0" w:evenVBand="0" w:oddHBand="0" w:evenHBand="0" w:firstRowFirstColumn="0" w:firstRowLastColumn="0" w:lastRowFirstColumn="0" w:lastRowLastColumn="0"/>
            <w:tcW w:w="2154" w:type="dxa"/>
          </w:tcPr>
          <w:p w14:paraId="3A251EB1" w14:textId="77777777" w:rsidR="00702CE3" w:rsidRPr="009F76A4" w:rsidRDefault="00702CE3" w:rsidP="001F2E3F">
            <w:pPr>
              <w:rPr>
                <w:rFonts w:cstheme="minorHAnsi"/>
                <w:b w:val="0"/>
                <w:bCs w:val="0"/>
                <w:color w:val="000000" w:themeColor="text1"/>
                <w:sz w:val="18"/>
                <w:szCs w:val="18"/>
              </w:rPr>
            </w:pPr>
            <w:r w:rsidRPr="009F76A4">
              <w:rPr>
                <w:rFonts w:cstheme="minorHAnsi"/>
                <w:b w:val="0"/>
                <w:bCs w:val="0"/>
                <w:color w:val="000000" w:themeColor="text1"/>
                <w:sz w:val="18"/>
                <w:szCs w:val="18"/>
              </w:rPr>
              <w:t xml:space="preserve">de </w:t>
            </w:r>
            <w:proofErr w:type="spellStart"/>
            <w:r w:rsidRPr="009F76A4">
              <w:rPr>
                <w:rFonts w:cstheme="minorHAnsi"/>
                <w:b w:val="0"/>
                <w:bCs w:val="0"/>
                <w:color w:val="000000" w:themeColor="text1"/>
                <w:sz w:val="18"/>
                <w:szCs w:val="18"/>
              </w:rPr>
              <w:t>Crevoisier</w:t>
            </w:r>
            <w:proofErr w:type="spellEnd"/>
            <w:r w:rsidRPr="009F76A4">
              <w:rPr>
                <w:rFonts w:cstheme="minorHAnsi"/>
                <w:b w:val="0"/>
                <w:bCs w:val="0"/>
                <w:color w:val="000000" w:themeColor="text1"/>
                <w:sz w:val="18"/>
                <w:szCs w:val="18"/>
              </w:rPr>
              <w:t xml:space="preserve"> de </w:t>
            </w:r>
            <w:proofErr w:type="spellStart"/>
            <w:r w:rsidRPr="009F76A4">
              <w:rPr>
                <w:rFonts w:cstheme="minorHAnsi"/>
                <w:b w:val="0"/>
                <w:bCs w:val="0"/>
                <w:color w:val="000000" w:themeColor="text1"/>
                <w:sz w:val="18"/>
                <w:szCs w:val="18"/>
              </w:rPr>
              <w:t>Vomecourt</w:t>
            </w:r>
            <w:proofErr w:type="spellEnd"/>
            <w:r w:rsidRPr="009F76A4">
              <w:rPr>
                <w:rFonts w:cstheme="minorHAnsi"/>
                <w:b w:val="0"/>
                <w:bCs w:val="0"/>
                <w:color w:val="000000" w:themeColor="text1"/>
                <w:sz w:val="18"/>
                <w:szCs w:val="18"/>
              </w:rPr>
              <w:t>, 2001</w:t>
            </w:r>
          </w:p>
        </w:tc>
        <w:tc>
          <w:tcPr>
            <w:tcW w:w="1013" w:type="dxa"/>
          </w:tcPr>
          <w:p w14:paraId="3D172FBD"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France</w:t>
            </w:r>
          </w:p>
        </w:tc>
        <w:tc>
          <w:tcPr>
            <w:tcW w:w="3581" w:type="dxa"/>
          </w:tcPr>
          <w:p w14:paraId="3D8F2B6B"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OPAC; databases, including CD-ROMs; internet (at library)</w:t>
            </w:r>
          </w:p>
        </w:tc>
        <w:tc>
          <w:tcPr>
            <w:tcW w:w="2288" w:type="dxa"/>
          </w:tcPr>
          <w:p w14:paraId="388185D5"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5BF80DAD"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OPAC: No need for this tool; unable to use it; prefer to search in stacks; don't have time; lack of awareness.</w:t>
            </w:r>
          </w:p>
          <w:p w14:paraId="563182C2"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Internet: wait too long; don’t know how to use; no need.</w:t>
            </w:r>
          </w:p>
          <w:p w14:paraId="44722F4F"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Databases/CD-ROMs: wait too long; no need; I never find what I want; don't know how to use</w:t>
            </w:r>
          </w:p>
        </w:tc>
      </w:tr>
      <w:tr w:rsidR="009F76A4" w:rsidRPr="009F76A4" w14:paraId="089A3732" w14:textId="77777777" w:rsidTr="001F2E3F">
        <w:trPr>
          <w:cnfStyle w:val="000000100000" w:firstRow="0" w:lastRow="0" w:firstColumn="0" w:lastColumn="0" w:oddVBand="0" w:evenVBand="0" w:oddHBand="1" w:evenHBand="0" w:firstRowFirstColumn="0" w:firstRowLastColumn="0" w:lastRowFirstColumn="0" w:lastRowLastColumn="0"/>
          <w:cantSplit/>
          <w:trHeight w:val="827"/>
        </w:trPr>
        <w:tc>
          <w:tcPr>
            <w:cnfStyle w:val="001000000000" w:firstRow="0" w:lastRow="0" w:firstColumn="1" w:lastColumn="0" w:oddVBand="0" w:evenVBand="0" w:oddHBand="0" w:evenHBand="0" w:firstRowFirstColumn="0" w:firstRowLastColumn="0" w:lastRowFirstColumn="0" w:lastRowLastColumn="0"/>
            <w:tcW w:w="2154" w:type="dxa"/>
          </w:tcPr>
          <w:p w14:paraId="362F125A" w14:textId="77777777" w:rsidR="00702CE3" w:rsidRPr="009F76A4" w:rsidRDefault="00702CE3" w:rsidP="001F2E3F">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Dendani</w:t>
            </w:r>
            <w:proofErr w:type="spellEnd"/>
            <w:r w:rsidRPr="009F76A4">
              <w:rPr>
                <w:rFonts w:cstheme="minorHAnsi"/>
                <w:b w:val="0"/>
                <w:bCs w:val="0"/>
                <w:color w:val="000000" w:themeColor="text1"/>
                <w:sz w:val="18"/>
                <w:szCs w:val="18"/>
              </w:rPr>
              <w:t>, 2001</w:t>
            </w:r>
          </w:p>
        </w:tc>
        <w:tc>
          <w:tcPr>
            <w:tcW w:w="1013" w:type="dxa"/>
          </w:tcPr>
          <w:p w14:paraId="46DFDB97"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France</w:t>
            </w:r>
          </w:p>
        </w:tc>
        <w:tc>
          <w:tcPr>
            <w:tcW w:w="3581" w:type="dxa"/>
          </w:tcPr>
          <w:p w14:paraId="14F801FB"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physical space; photocopier; computers; internet (at library); CD-ROMs; card catalog; microfiche</w:t>
            </w:r>
          </w:p>
        </w:tc>
        <w:tc>
          <w:tcPr>
            <w:tcW w:w="2288" w:type="dxa"/>
          </w:tcPr>
          <w:p w14:paraId="0970B0A9"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Sociological observation</w:t>
            </w:r>
          </w:p>
        </w:tc>
        <w:tc>
          <w:tcPr>
            <w:tcW w:w="5544" w:type="dxa"/>
          </w:tcPr>
          <w:p w14:paraId="4335F8E5"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N/A</w:t>
            </w:r>
          </w:p>
        </w:tc>
      </w:tr>
      <w:tr w:rsidR="009F76A4" w:rsidRPr="009F76A4" w14:paraId="15B37BA0" w14:textId="77777777" w:rsidTr="001F2E3F">
        <w:trPr>
          <w:cantSplit/>
          <w:trHeight w:val="530"/>
        </w:trPr>
        <w:tc>
          <w:tcPr>
            <w:cnfStyle w:val="001000000000" w:firstRow="0" w:lastRow="0" w:firstColumn="1" w:lastColumn="0" w:oddVBand="0" w:evenVBand="0" w:oddHBand="0" w:evenHBand="0" w:firstRowFirstColumn="0" w:firstRowLastColumn="0" w:lastRowFirstColumn="0" w:lastRowLastColumn="0"/>
            <w:tcW w:w="2154" w:type="dxa"/>
          </w:tcPr>
          <w:p w14:paraId="1F443004" w14:textId="77777777" w:rsidR="00702CE3" w:rsidRPr="009F76A4" w:rsidRDefault="00702CE3" w:rsidP="001F2E3F">
            <w:pPr>
              <w:rPr>
                <w:rFonts w:cstheme="minorHAnsi"/>
                <w:b w:val="0"/>
                <w:bCs w:val="0"/>
                <w:color w:val="000000" w:themeColor="text1"/>
                <w:sz w:val="18"/>
                <w:szCs w:val="18"/>
              </w:rPr>
            </w:pPr>
            <w:r w:rsidRPr="009F76A4">
              <w:rPr>
                <w:rFonts w:cstheme="minorHAnsi"/>
                <w:b w:val="0"/>
                <w:bCs w:val="0"/>
                <w:color w:val="000000" w:themeColor="text1"/>
                <w:sz w:val="18"/>
                <w:szCs w:val="18"/>
              </w:rPr>
              <w:t>Ferguson, 1982</w:t>
            </w:r>
          </w:p>
        </w:tc>
        <w:tc>
          <w:tcPr>
            <w:tcW w:w="1013" w:type="dxa"/>
          </w:tcPr>
          <w:p w14:paraId="15F2BB6F"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U.S.A.</w:t>
            </w:r>
          </w:p>
        </w:tc>
        <w:tc>
          <w:tcPr>
            <w:tcW w:w="3581" w:type="dxa"/>
          </w:tcPr>
          <w:p w14:paraId="1C0D4AB9"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OPAC</w:t>
            </w:r>
          </w:p>
        </w:tc>
        <w:tc>
          <w:tcPr>
            <w:tcW w:w="2288" w:type="dxa"/>
          </w:tcPr>
          <w:p w14:paraId="44F853EE"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05B89832"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 xml:space="preserve">No </w:t>
            </w:r>
            <w:proofErr w:type="gramStart"/>
            <w:r w:rsidRPr="009F76A4">
              <w:rPr>
                <w:rFonts w:cstheme="minorHAnsi"/>
                <w:bCs/>
                <w:color w:val="000000" w:themeColor="text1"/>
                <w:sz w:val="18"/>
                <w:szCs w:val="18"/>
              </w:rPr>
              <w:t>need;</w:t>
            </w:r>
            <w:proofErr w:type="gramEnd"/>
            <w:r w:rsidRPr="009F76A4">
              <w:rPr>
                <w:rFonts w:cstheme="minorHAnsi"/>
                <w:bCs/>
                <w:color w:val="000000" w:themeColor="text1"/>
                <w:sz w:val="18"/>
                <w:szCs w:val="18"/>
              </w:rPr>
              <w:t xml:space="preserve"> no time to learn how to use it; not having taken a training session</w:t>
            </w:r>
          </w:p>
        </w:tc>
      </w:tr>
      <w:tr w:rsidR="009F76A4" w:rsidRPr="009F76A4" w14:paraId="05D5BE56" w14:textId="77777777" w:rsidTr="001F2E3F">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154" w:type="dxa"/>
          </w:tcPr>
          <w:p w14:paraId="219A6B37" w14:textId="77777777" w:rsidR="00702CE3" w:rsidRPr="009F76A4" w:rsidRDefault="00702CE3" w:rsidP="001F2E3F">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Fidzani</w:t>
            </w:r>
            <w:proofErr w:type="spellEnd"/>
            <w:r w:rsidRPr="009F76A4">
              <w:rPr>
                <w:rFonts w:cstheme="minorHAnsi"/>
                <w:b w:val="0"/>
                <w:bCs w:val="0"/>
                <w:color w:val="000000" w:themeColor="text1"/>
                <w:sz w:val="18"/>
                <w:szCs w:val="18"/>
              </w:rPr>
              <w:t>, 1998</w:t>
            </w:r>
          </w:p>
        </w:tc>
        <w:tc>
          <w:tcPr>
            <w:tcW w:w="1013" w:type="dxa"/>
          </w:tcPr>
          <w:p w14:paraId="3C0FD866"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Botswana</w:t>
            </w:r>
          </w:p>
        </w:tc>
        <w:tc>
          <w:tcPr>
            <w:tcW w:w="3581" w:type="dxa"/>
          </w:tcPr>
          <w:p w14:paraId="46ED9C78"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ILL; reserves; reference desk; photocopier; CD-ROMs; Botswana collection; periodical; late night hours</w:t>
            </w:r>
          </w:p>
        </w:tc>
        <w:tc>
          <w:tcPr>
            <w:tcW w:w="2288" w:type="dxa"/>
          </w:tcPr>
          <w:p w14:paraId="24987226"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(print/online not specified)</w:t>
            </w:r>
          </w:p>
        </w:tc>
        <w:tc>
          <w:tcPr>
            <w:tcW w:w="5544" w:type="dxa"/>
          </w:tcPr>
          <w:p w14:paraId="075FEB62"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lack of need; difficult to use</w:t>
            </w:r>
          </w:p>
        </w:tc>
      </w:tr>
      <w:tr w:rsidR="009F76A4" w:rsidRPr="009F76A4" w14:paraId="66EE5642" w14:textId="77777777" w:rsidTr="001F2E3F">
        <w:trPr>
          <w:cantSplit/>
          <w:trHeight w:val="1134"/>
        </w:trPr>
        <w:tc>
          <w:tcPr>
            <w:cnfStyle w:val="001000000000" w:firstRow="0" w:lastRow="0" w:firstColumn="1" w:lastColumn="0" w:oddVBand="0" w:evenVBand="0" w:oddHBand="0" w:evenHBand="0" w:firstRowFirstColumn="0" w:firstRowLastColumn="0" w:lastRowFirstColumn="0" w:lastRowLastColumn="0"/>
            <w:tcW w:w="2154" w:type="dxa"/>
          </w:tcPr>
          <w:p w14:paraId="73F39167" w14:textId="77777777" w:rsidR="00702CE3" w:rsidRPr="009F76A4" w:rsidRDefault="00702CE3" w:rsidP="001F2E3F">
            <w:pPr>
              <w:rPr>
                <w:rFonts w:cstheme="minorHAnsi"/>
                <w:b w:val="0"/>
                <w:bCs w:val="0"/>
                <w:color w:val="000000" w:themeColor="text1"/>
                <w:sz w:val="18"/>
                <w:szCs w:val="18"/>
              </w:rPr>
            </w:pPr>
            <w:r w:rsidRPr="009F76A4">
              <w:rPr>
                <w:rFonts w:cstheme="minorHAnsi"/>
                <w:b w:val="0"/>
                <w:bCs w:val="0"/>
                <w:color w:val="000000" w:themeColor="text1"/>
                <w:sz w:val="18"/>
                <w:szCs w:val="18"/>
              </w:rPr>
              <w:lastRenderedPageBreak/>
              <w:t>Fisher, 2019</w:t>
            </w:r>
          </w:p>
        </w:tc>
        <w:tc>
          <w:tcPr>
            <w:tcW w:w="1013" w:type="dxa"/>
          </w:tcPr>
          <w:p w14:paraId="621E040B"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U.S.A.</w:t>
            </w:r>
          </w:p>
        </w:tc>
        <w:tc>
          <w:tcPr>
            <w:tcW w:w="3581" w:type="dxa"/>
          </w:tcPr>
          <w:p w14:paraId="348DFBEE"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circulation; ILL; information sessions; physical space; digitization services; in-person and virtual reference service; technology assistance</w:t>
            </w:r>
          </w:p>
        </w:tc>
        <w:tc>
          <w:tcPr>
            <w:tcW w:w="2288" w:type="dxa"/>
          </w:tcPr>
          <w:p w14:paraId="46069C72"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 interviews</w:t>
            </w:r>
          </w:p>
        </w:tc>
        <w:tc>
          <w:tcPr>
            <w:tcW w:w="5544" w:type="dxa"/>
          </w:tcPr>
          <w:p w14:paraId="06ACAA18"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No need or interest</w:t>
            </w:r>
          </w:p>
          <w:p w14:paraId="290604AE" w14:textId="77777777" w:rsidR="00702CE3" w:rsidRPr="009F76A4" w:rsidRDefault="00702CE3" w:rsidP="001F2E3F">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p>
        </w:tc>
      </w:tr>
      <w:tr w:rsidR="009F76A4" w:rsidRPr="009F76A4" w14:paraId="7409FC45" w14:textId="77777777" w:rsidTr="001F2E3F">
        <w:trPr>
          <w:cnfStyle w:val="000000100000" w:firstRow="0" w:lastRow="0" w:firstColumn="0" w:lastColumn="0" w:oddVBand="0" w:evenVBand="0" w:oddHBand="1" w:evenHBand="0" w:firstRowFirstColumn="0" w:firstRowLastColumn="0" w:lastRowFirstColumn="0" w:lastRowLastColumn="0"/>
          <w:cantSplit/>
          <w:trHeight w:val="647"/>
        </w:trPr>
        <w:tc>
          <w:tcPr>
            <w:cnfStyle w:val="001000000000" w:firstRow="0" w:lastRow="0" w:firstColumn="1" w:lastColumn="0" w:oddVBand="0" w:evenVBand="0" w:oddHBand="0" w:evenHBand="0" w:firstRowFirstColumn="0" w:firstRowLastColumn="0" w:lastRowFirstColumn="0" w:lastRowLastColumn="0"/>
            <w:tcW w:w="2154" w:type="dxa"/>
          </w:tcPr>
          <w:p w14:paraId="60701404" w14:textId="77777777" w:rsidR="00702CE3" w:rsidRPr="009F76A4" w:rsidRDefault="00702CE3" w:rsidP="001F2E3F">
            <w:pPr>
              <w:rPr>
                <w:rFonts w:cstheme="minorHAnsi"/>
                <w:b w:val="0"/>
                <w:bCs w:val="0"/>
                <w:color w:val="000000" w:themeColor="text1"/>
                <w:sz w:val="18"/>
                <w:szCs w:val="18"/>
              </w:rPr>
            </w:pPr>
            <w:r w:rsidRPr="009F76A4">
              <w:rPr>
                <w:rFonts w:cstheme="minorHAnsi"/>
                <w:b w:val="0"/>
                <w:bCs w:val="0"/>
                <w:color w:val="000000" w:themeColor="text1"/>
                <w:sz w:val="18"/>
                <w:szCs w:val="18"/>
              </w:rPr>
              <w:t>Frank, 2007</w:t>
            </w:r>
          </w:p>
        </w:tc>
        <w:tc>
          <w:tcPr>
            <w:tcW w:w="1013" w:type="dxa"/>
          </w:tcPr>
          <w:p w14:paraId="46BCC8D3"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53712BA8"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Interlibrary Loan</w:t>
            </w:r>
          </w:p>
        </w:tc>
        <w:tc>
          <w:tcPr>
            <w:tcW w:w="2288" w:type="dxa"/>
          </w:tcPr>
          <w:p w14:paraId="37A4A02D"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41A1B783" w14:textId="77777777" w:rsidR="00702CE3" w:rsidRPr="009F76A4" w:rsidRDefault="00702CE3" w:rsidP="001F2E3F">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lack of need; didn't think would receive in time; didn't want to fill out form; form is difficult</w:t>
            </w:r>
          </w:p>
        </w:tc>
      </w:tr>
      <w:tr w:rsidR="00385B95" w:rsidRPr="009F76A4" w14:paraId="161FCEAA" w14:textId="77777777" w:rsidTr="001F2E3F">
        <w:trPr>
          <w:cantSplit/>
          <w:trHeight w:val="620"/>
        </w:trPr>
        <w:tc>
          <w:tcPr>
            <w:cnfStyle w:val="001000000000" w:firstRow="0" w:lastRow="0" w:firstColumn="1" w:lastColumn="0" w:oddVBand="0" w:evenVBand="0" w:oddHBand="0" w:evenHBand="0" w:firstRowFirstColumn="0" w:firstRowLastColumn="0" w:lastRowFirstColumn="0" w:lastRowLastColumn="0"/>
            <w:tcW w:w="2154" w:type="dxa"/>
          </w:tcPr>
          <w:p w14:paraId="6CF01B4E" w14:textId="70BA3F59" w:rsidR="00385B95" w:rsidRPr="009F76A4" w:rsidRDefault="00385B95" w:rsidP="00385B95">
            <w:pPr>
              <w:rPr>
                <w:rFonts w:cstheme="minorHAnsi"/>
                <w:color w:val="000000" w:themeColor="text1"/>
                <w:sz w:val="18"/>
                <w:szCs w:val="18"/>
              </w:rPr>
            </w:pPr>
            <w:r>
              <w:rPr>
                <w:rFonts w:cstheme="minorHAnsi"/>
                <w:b w:val="0"/>
                <w:bCs w:val="0"/>
                <w:color w:val="000000" w:themeColor="text1"/>
                <w:sz w:val="18"/>
                <w:szCs w:val="18"/>
              </w:rPr>
              <w:t>Hsieh</w:t>
            </w:r>
            <w:r w:rsidRPr="009F76A4">
              <w:rPr>
                <w:rFonts w:cstheme="minorHAnsi"/>
                <w:b w:val="0"/>
                <w:bCs w:val="0"/>
                <w:color w:val="000000" w:themeColor="text1"/>
                <w:sz w:val="18"/>
                <w:szCs w:val="18"/>
              </w:rPr>
              <w:t>, 2008</w:t>
            </w:r>
          </w:p>
        </w:tc>
        <w:tc>
          <w:tcPr>
            <w:tcW w:w="1013" w:type="dxa"/>
          </w:tcPr>
          <w:p w14:paraId="52547E57" w14:textId="365A5BFA"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0E7FA4F4" w14:textId="438745CF"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Laptop lending service</w:t>
            </w:r>
          </w:p>
        </w:tc>
        <w:tc>
          <w:tcPr>
            <w:tcW w:w="2288" w:type="dxa"/>
          </w:tcPr>
          <w:p w14:paraId="51E7D3D8" w14:textId="378DF4AF"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45B6EFF1" w14:textId="5BF0B949"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lack of need/having own laptop; using library desktops instead; inconvenient to get to library</w:t>
            </w:r>
          </w:p>
        </w:tc>
      </w:tr>
      <w:tr w:rsidR="00385B95" w:rsidRPr="009F76A4" w14:paraId="487E0509" w14:textId="77777777" w:rsidTr="001F2E3F">
        <w:trPr>
          <w:cnfStyle w:val="000000100000" w:firstRow="0" w:lastRow="0" w:firstColumn="0" w:lastColumn="0" w:oddVBand="0" w:evenVBand="0" w:oddHBand="1" w:evenHBand="0" w:firstRowFirstColumn="0" w:firstRowLastColumn="0" w:lastRowFirstColumn="0" w:lastRowLastColumn="0"/>
          <w:cantSplit/>
          <w:trHeight w:val="620"/>
        </w:trPr>
        <w:tc>
          <w:tcPr>
            <w:cnfStyle w:val="001000000000" w:firstRow="0" w:lastRow="0" w:firstColumn="1" w:lastColumn="0" w:oddVBand="0" w:evenVBand="0" w:oddHBand="0" w:evenHBand="0" w:firstRowFirstColumn="0" w:firstRowLastColumn="0" w:lastRowFirstColumn="0" w:lastRowLastColumn="0"/>
            <w:tcW w:w="2154" w:type="dxa"/>
          </w:tcPr>
          <w:p w14:paraId="3E1FE18C"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Ikeda, 1992</w:t>
            </w:r>
          </w:p>
        </w:tc>
        <w:tc>
          <w:tcPr>
            <w:tcW w:w="1013" w:type="dxa"/>
          </w:tcPr>
          <w:p w14:paraId="681C82B6"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28CF6B91"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"Computerized literature searching" including drug information, disease information</w:t>
            </w:r>
          </w:p>
        </w:tc>
        <w:tc>
          <w:tcPr>
            <w:tcW w:w="2288" w:type="dxa"/>
          </w:tcPr>
          <w:p w14:paraId="385E5F49"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177A438C"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access to a computer; lack of access to an intermediary searcher, lack of access to assistance with searching; lack of need</w:t>
            </w:r>
          </w:p>
        </w:tc>
      </w:tr>
      <w:tr w:rsidR="00385B95" w:rsidRPr="009F76A4" w14:paraId="05D26D08" w14:textId="77777777" w:rsidTr="001F2E3F">
        <w:trPr>
          <w:cantSplit/>
          <w:trHeight w:val="791"/>
        </w:trPr>
        <w:tc>
          <w:tcPr>
            <w:cnfStyle w:val="001000000000" w:firstRow="0" w:lastRow="0" w:firstColumn="1" w:lastColumn="0" w:oddVBand="0" w:evenVBand="0" w:oddHBand="0" w:evenHBand="0" w:firstRowFirstColumn="0" w:firstRowLastColumn="0" w:lastRowFirstColumn="0" w:lastRowLastColumn="0"/>
            <w:tcW w:w="2154" w:type="dxa"/>
          </w:tcPr>
          <w:p w14:paraId="2594066F"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Ismail, 2005</w:t>
            </w:r>
          </w:p>
        </w:tc>
        <w:tc>
          <w:tcPr>
            <w:tcW w:w="1013" w:type="dxa"/>
          </w:tcPr>
          <w:p w14:paraId="3AC793D6"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Malaysia</w:t>
            </w:r>
          </w:p>
        </w:tc>
        <w:tc>
          <w:tcPr>
            <w:tcW w:w="3581" w:type="dxa"/>
          </w:tcPr>
          <w:p w14:paraId="157F4579"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E-books</w:t>
            </w:r>
          </w:p>
        </w:tc>
        <w:tc>
          <w:tcPr>
            <w:tcW w:w="2288" w:type="dxa"/>
          </w:tcPr>
          <w:p w14:paraId="4E98E66F"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5ACD01FF"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Prefer print; lack of knowledge on how to use or access; inconvenient; do not have internet connection; difficult to browse and read; no interest; need special software</w:t>
            </w:r>
          </w:p>
        </w:tc>
      </w:tr>
      <w:tr w:rsidR="00385B95" w:rsidRPr="009F76A4" w14:paraId="6F84A86F" w14:textId="77777777" w:rsidTr="001F2E3F">
        <w:trPr>
          <w:cnfStyle w:val="000000100000" w:firstRow="0" w:lastRow="0" w:firstColumn="0" w:lastColumn="0" w:oddVBand="0" w:evenVBand="0" w:oddHBand="1" w:evenHBand="0" w:firstRowFirstColumn="0" w:firstRowLastColumn="0" w:lastRowFirstColumn="0" w:lastRowLastColumn="0"/>
          <w:cantSplit/>
          <w:trHeight w:val="359"/>
        </w:trPr>
        <w:tc>
          <w:tcPr>
            <w:cnfStyle w:val="001000000000" w:firstRow="0" w:lastRow="0" w:firstColumn="1" w:lastColumn="0" w:oddVBand="0" w:evenVBand="0" w:oddHBand="0" w:evenHBand="0" w:firstRowFirstColumn="0" w:firstRowLastColumn="0" w:lastRowFirstColumn="0" w:lastRowLastColumn="0"/>
            <w:tcW w:w="2154" w:type="dxa"/>
          </w:tcPr>
          <w:p w14:paraId="74AD73C4"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Kisby</w:t>
            </w:r>
            <w:proofErr w:type="spellEnd"/>
            <w:r w:rsidRPr="009F76A4">
              <w:rPr>
                <w:rFonts w:cstheme="minorHAnsi"/>
                <w:b w:val="0"/>
                <w:bCs w:val="0"/>
                <w:color w:val="000000" w:themeColor="text1"/>
                <w:sz w:val="18"/>
                <w:szCs w:val="18"/>
              </w:rPr>
              <w:t>, 2011</w:t>
            </w:r>
          </w:p>
        </w:tc>
        <w:tc>
          <w:tcPr>
            <w:tcW w:w="1013" w:type="dxa"/>
          </w:tcPr>
          <w:p w14:paraId="3D3F1852"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3894CDD8"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physical space; online resources</w:t>
            </w:r>
          </w:p>
        </w:tc>
        <w:tc>
          <w:tcPr>
            <w:tcW w:w="2288" w:type="dxa"/>
          </w:tcPr>
          <w:p w14:paraId="3FA998F5"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685DBF66"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Not required for classes</w:t>
            </w:r>
          </w:p>
        </w:tc>
      </w:tr>
      <w:tr w:rsidR="00385B95" w:rsidRPr="009F76A4" w14:paraId="73860A2F" w14:textId="77777777" w:rsidTr="001F2E3F">
        <w:trPr>
          <w:cantSplit/>
          <w:trHeight w:val="350"/>
        </w:trPr>
        <w:tc>
          <w:tcPr>
            <w:cnfStyle w:val="001000000000" w:firstRow="0" w:lastRow="0" w:firstColumn="1" w:lastColumn="0" w:oddVBand="0" w:evenVBand="0" w:oddHBand="0" w:evenHBand="0" w:firstRowFirstColumn="0" w:firstRowLastColumn="0" w:lastRowFirstColumn="0" w:lastRowLastColumn="0"/>
            <w:tcW w:w="2154" w:type="dxa"/>
          </w:tcPr>
          <w:p w14:paraId="4F3E983E"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Kranich</w:t>
            </w:r>
            <w:proofErr w:type="spellEnd"/>
            <w:r w:rsidRPr="009F76A4">
              <w:rPr>
                <w:rFonts w:cstheme="minorHAnsi"/>
                <w:b w:val="0"/>
                <w:bCs w:val="0"/>
                <w:color w:val="000000" w:themeColor="text1"/>
                <w:sz w:val="18"/>
                <w:szCs w:val="18"/>
              </w:rPr>
              <w:t>, 1984</w:t>
            </w:r>
          </w:p>
        </w:tc>
        <w:tc>
          <w:tcPr>
            <w:tcW w:w="1013" w:type="dxa"/>
          </w:tcPr>
          <w:p w14:paraId="2F636E59"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148D0E6C"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OPAC</w:t>
            </w:r>
          </w:p>
        </w:tc>
        <w:tc>
          <w:tcPr>
            <w:tcW w:w="2288" w:type="dxa"/>
          </w:tcPr>
          <w:p w14:paraId="026F00A8"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7778E214"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Have no need; time needed to learn system; have not received training</w:t>
            </w:r>
          </w:p>
        </w:tc>
      </w:tr>
      <w:tr w:rsidR="00385B95" w:rsidRPr="009F76A4" w14:paraId="0BFB494F" w14:textId="77777777" w:rsidTr="001F2E3F">
        <w:trPr>
          <w:cnfStyle w:val="000000100000" w:firstRow="0" w:lastRow="0" w:firstColumn="0" w:lastColumn="0" w:oddVBand="0" w:evenVBand="0" w:oddHBand="1" w:evenHBand="0" w:firstRowFirstColumn="0" w:firstRowLastColumn="0" w:lastRowFirstColumn="0" w:lastRowLastColumn="0"/>
          <w:cantSplit/>
          <w:trHeight w:val="440"/>
        </w:trPr>
        <w:tc>
          <w:tcPr>
            <w:cnfStyle w:val="001000000000" w:firstRow="0" w:lastRow="0" w:firstColumn="1" w:lastColumn="0" w:oddVBand="0" w:evenVBand="0" w:oddHBand="0" w:evenHBand="0" w:firstRowFirstColumn="0" w:firstRowLastColumn="0" w:lastRowFirstColumn="0" w:lastRowLastColumn="0"/>
            <w:tcW w:w="2154" w:type="dxa"/>
          </w:tcPr>
          <w:p w14:paraId="784193A6"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Kranich</w:t>
            </w:r>
            <w:proofErr w:type="spellEnd"/>
            <w:r w:rsidRPr="009F76A4">
              <w:rPr>
                <w:rFonts w:cstheme="minorHAnsi"/>
                <w:b w:val="0"/>
                <w:bCs w:val="0"/>
                <w:color w:val="000000" w:themeColor="text1"/>
                <w:sz w:val="18"/>
                <w:szCs w:val="18"/>
              </w:rPr>
              <w:t>, 1986</w:t>
            </w:r>
          </w:p>
        </w:tc>
        <w:tc>
          <w:tcPr>
            <w:tcW w:w="1013" w:type="dxa"/>
          </w:tcPr>
          <w:p w14:paraId="06CA3AC6"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173D6DF6"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OPAC</w:t>
            </w:r>
          </w:p>
        </w:tc>
        <w:tc>
          <w:tcPr>
            <w:tcW w:w="2288" w:type="dxa"/>
          </w:tcPr>
          <w:p w14:paraId="2AB03A67"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45BD588F"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 xml:space="preserve">Have no need; time needed to learn system; have not received training </w:t>
            </w:r>
          </w:p>
        </w:tc>
      </w:tr>
      <w:tr w:rsidR="00385B95" w:rsidRPr="009F76A4" w14:paraId="14B4207B" w14:textId="77777777" w:rsidTr="001F2E3F">
        <w:trPr>
          <w:cantSplit/>
          <w:trHeight w:val="881"/>
        </w:trPr>
        <w:tc>
          <w:tcPr>
            <w:cnfStyle w:val="001000000000" w:firstRow="0" w:lastRow="0" w:firstColumn="1" w:lastColumn="0" w:oddVBand="0" w:evenVBand="0" w:oddHBand="0" w:evenHBand="0" w:firstRowFirstColumn="0" w:firstRowLastColumn="0" w:lastRowFirstColumn="0" w:lastRowLastColumn="0"/>
            <w:tcW w:w="2154" w:type="dxa"/>
          </w:tcPr>
          <w:p w14:paraId="423809A1"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Kyrillidou</w:t>
            </w:r>
            <w:proofErr w:type="spellEnd"/>
            <w:r w:rsidRPr="009F76A4">
              <w:rPr>
                <w:rFonts w:cstheme="minorHAnsi"/>
                <w:b w:val="0"/>
                <w:bCs w:val="0"/>
                <w:color w:val="000000" w:themeColor="text1"/>
                <w:sz w:val="18"/>
                <w:szCs w:val="18"/>
              </w:rPr>
              <w:t>, 1993</w:t>
            </w:r>
          </w:p>
        </w:tc>
        <w:tc>
          <w:tcPr>
            <w:tcW w:w="1013" w:type="dxa"/>
          </w:tcPr>
          <w:p w14:paraId="7AD64C96"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Greece</w:t>
            </w:r>
          </w:p>
        </w:tc>
        <w:tc>
          <w:tcPr>
            <w:tcW w:w="3581" w:type="dxa"/>
          </w:tcPr>
          <w:p w14:paraId="0A45144D"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English department library, including: physical space; borrowing library materials; card catalog; reserves; browsing; asking librarian's assistance</w:t>
            </w:r>
          </w:p>
        </w:tc>
        <w:tc>
          <w:tcPr>
            <w:tcW w:w="2288" w:type="dxa"/>
          </w:tcPr>
          <w:p w14:paraId="1728808D"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07D86C01"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Have no need; library hours; did not have time; found necessary books elsewhere; library didn't have materials they wanted</w:t>
            </w:r>
          </w:p>
        </w:tc>
      </w:tr>
      <w:tr w:rsidR="00385B95" w:rsidRPr="009F76A4" w14:paraId="755D702C" w14:textId="77777777" w:rsidTr="001F2E3F">
        <w:trPr>
          <w:cnfStyle w:val="000000100000" w:firstRow="0" w:lastRow="0" w:firstColumn="0" w:lastColumn="0" w:oddVBand="0" w:evenVBand="0" w:oddHBand="1" w:evenHBand="0" w:firstRowFirstColumn="0" w:firstRowLastColumn="0" w:lastRowFirstColumn="0" w:lastRowLastColumn="0"/>
          <w:cantSplit/>
          <w:trHeight w:val="359"/>
        </w:trPr>
        <w:tc>
          <w:tcPr>
            <w:cnfStyle w:val="001000000000" w:firstRow="0" w:lastRow="0" w:firstColumn="1" w:lastColumn="0" w:oddVBand="0" w:evenVBand="0" w:oddHBand="0" w:evenHBand="0" w:firstRowFirstColumn="0" w:firstRowLastColumn="0" w:lastRowFirstColumn="0" w:lastRowLastColumn="0"/>
            <w:tcW w:w="2154" w:type="dxa"/>
          </w:tcPr>
          <w:p w14:paraId="5D4ED869"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Larson, 2016</w:t>
            </w:r>
          </w:p>
        </w:tc>
        <w:tc>
          <w:tcPr>
            <w:tcW w:w="1013" w:type="dxa"/>
          </w:tcPr>
          <w:p w14:paraId="34D12A28"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Ghana</w:t>
            </w:r>
          </w:p>
        </w:tc>
        <w:tc>
          <w:tcPr>
            <w:tcW w:w="3581" w:type="dxa"/>
          </w:tcPr>
          <w:p w14:paraId="574B1D97"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Unclear</w:t>
            </w:r>
          </w:p>
        </w:tc>
        <w:tc>
          <w:tcPr>
            <w:tcW w:w="2288" w:type="dxa"/>
          </w:tcPr>
          <w:p w14:paraId="77BB1A9F"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5FF92DC3"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N/A</w:t>
            </w:r>
          </w:p>
        </w:tc>
      </w:tr>
      <w:tr w:rsidR="00385B95" w:rsidRPr="009F76A4" w14:paraId="08F4A43F" w14:textId="77777777" w:rsidTr="001F2E3F">
        <w:trPr>
          <w:cantSplit/>
          <w:trHeight w:val="701"/>
        </w:trPr>
        <w:tc>
          <w:tcPr>
            <w:cnfStyle w:val="001000000000" w:firstRow="0" w:lastRow="0" w:firstColumn="1" w:lastColumn="0" w:oddVBand="0" w:evenVBand="0" w:oddHBand="0" w:evenHBand="0" w:firstRowFirstColumn="0" w:firstRowLastColumn="0" w:lastRowFirstColumn="0" w:lastRowLastColumn="0"/>
            <w:tcW w:w="2154" w:type="dxa"/>
          </w:tcPr>
          <w:p w14:paraId="1CA53C20"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Link, 1985</w:t>
            </w:r>
          </w:p>
        </w:tc>
        <w:tc>
          <w:tcPr>
            <w:tcW w:w="1013" w:type="dxa"/>
          </w:tcPr>
          <w:p w14:paraId="0A006016"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4B72D1E8"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phone calls; physical space; asking librarian’s assistance</w:t>
            </w:r>
          </w:p>
        </w:tc>
        <w:tc>
          <w:tcPr>
            <w:tcW w:w="2288" w:type="dxa"/>
          </w:tcPr>
          <w:p w14:paraId="0EEB87AD"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(phone)</w:t>
            </w:r>
          </w:p>
        </w:tc>
        <w:tc>
          <w:tcPr>
            <w:tcW w:w="5544" w:type="dxa"/>
          </w:tcPr>
          <w:p w14:paraId="7CC0BBE1"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Library space too crowded or noisy; difficulty parking; demands on time; location; missing or insufficient materials; lack of carrels; concern with security; issues with library staff, rules, or policies</w:t>
            </w:r>
          </w:p>
        </w:tc>
      </w:tr>
      <w:tr w:rsidR="00385B95" w:rsidRPr="009F76A4" w14:paraId="140B6E98" w14:textId="77777777" w:rsidTr="001F2E3F">
        <w:trPr>
          <w:cnfStyle w:val="000000100000" w:firstRow="0" w:lastRow="0" w:firstColumn="0" w:lastColumn="0" w:oddVBand="0" w:evenVBand="0" w:oddHBand="1" w:evenHBand="0" w:firstRowFirstColumn="0" w:firstRowLastColumn="0" w:lastRowFirstColumn="0" w:lastRowLastColumn="0"/>
          <w:cantSplit/>
          <w:trHeight w:val="629"/>
        </w:trPr>
        <w:tc>
          <w:tcPr>
            <w:cnfStyle w:val="001000000000" w:firstRow="0" w:lastRow="0" w:firstColumn="1" w:lastColumn="0" w:oddVBand="0" w:evenVBand="0" w:oddHBand="0" w:evenHBand="0" w:firstRowFirstColumn="0" w:firstRowLastColumn="0" w:lastRowFirstColumn="0" w:lastRowLastColumn="0"/>
            <w:tcW w:w="2154" w:type="dxa"/>
          </w:tcPr>
          <w:p w14:paraId="2C4DC1F4"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Littrell, 2019</w:t>
            </w:r>
          </w:p>
        </w:tc>
        <w:tc>
          <w:tcPr>
            <w:tcW w:w="1013" w:type="dxa"/>
          </w:tcPr>
          <w:p w14:paraId="3E1688E7"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018EE8E7"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physical space; electronic resources; “resources on library premises”</w:t>
            </w:r>
          </w:p>
        </w:tc>
        <w:tc>
          <w:tcPr>
            <w:tcW w:w="2288" w:type="dxa"/>
          </w:tcPr>
          <w:p w14:paraId="6289975E"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(print/online not specified)</w:t>
            </w:r>
          </w:p>
        </w:tc>
        <w:tc>
          <w:tcPr>
            <w:tcW w:w="5544" w:type="dxa"/>
          </w:tcPr>
          <w:p w14:paraId="5380ECDB"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N/A</w:t>
            </w:r>
          </w:p>
        </w:tc>
      </w:tr>
      <w:tr w:rsidR="00385B95" w:rsidRPr="009F76A4" w14:paraId="0CB9100A" w14:textId="77777777" w:rsidTr="001F2E3F">
        <w:trPr>
          <w:cantSplit/>
          <w:trHeight w:val="260"/>
        </w:trPr>
        <w:tc>
          <w:tcPr>
            <w:cnfStyle w:val="001000000000" w:firstRow="0" w:lastRow="0" w:firstColumn="1" w:lastColumn="0" w:oddVBand="0" w:evenVBand="0" w:oddHBand="0" w:evenHBand="0" w:firstRowFirstColumn="0" w:firstRowLastColumn="0" w:lastRowFirstColumn="0" w:lastRowLastColumn="0"/>
            <w:tcW w:w="2154" w:type="dxa"/>
          </w:tcPr>
          <w:p w14:paraId="159E7950"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Lubans</w:t>
            </w:r>
            <w:proofErr w:type="spellEnd"/>
            <w:r w:rsidRPr="009F76A4">
              <w:rPr>
                <w:rFonts w:cstheme="minorHAnsi"/>
                <w:b w:val="0"/>
                <w:bCs w:val="0"/>
                <w:color w:val="000000" w:themeColor="text1"/>
                <w:sz w:val="18"/>
                <w:szCs w:val="18"/>
              </w:rPr>
              <w:t>, 1970</w:t>
            </w:r>
          </w:p>
        </w:tc>
        <w:tc>
          <w:tcPr>
            <w:tcW w:w="1013" w:type="dxa"/>
          </w:tcPr>
          <w:p w14:paraId="7BA0BF76"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60DE040E"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“The library”/unclear</w:t>
            </w:r>
          </w:p>
        </w:tc>
        <w:tc>
          <w:tcPr>
            <w:tcW w:w="2288" w:type="dxa"/>
          </w:tcPr>
          <w:p w14:paraId="404E8665"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Interviews; survey (print)</w:t>
            </w:r>
          </w:p>
        </w:tc>
        <w:tc>
          <w:tcPr>
            <w:tcW w:w="5544" w:type="dxa"/>
          </w:tcPr>
          <w:p w14:paraId="1F86AD74"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Do not need</w:t>
            </w:r>
          </w:p>
        </w:tc>
      </w:tr>
      <w:tr w:rsidR="00385B95" w:rsidRPr="009F76A4" w14:paraId="79FF7A8F" w14:textId="77777777" w:rsidTr="001F2E3F">
        <w:trPr>
          <w:cnfStyle w:val="000000100000" w:firstRow="0" w:lastRow="0" w:firstColumn="0" w:lastColumn="0" w:oddVBand="0" w:evenVBand="0" w:oddHBand="1" w:evenHBand="0" w:firstRowFirstColumn="0" w:firstRowLastColumn="0" w:lastRowFirstColumn="0" w:lastRowLastColumn="0"/>
          <w:cantSplit/>
          <w:trHeight w:val="251"/>
        </w:trPr>
        <w:tc>
          <w:tcPr>
            <w:cnfStyle w:val="001000000000" w:firstRow="0" w:lastRow="0" w:firstColumn="1" w:lastColumn="0" w:oddVBand="0" w:evenVBand="0" w:oddHBand="0" w:evenHBand="0" w:firstRowFirstColumn="0" w:firstRowLastColumn="0" w:lastRowFirstColumn="0" w:lastRowLastColumn="0"/>
            <w:tcW w:w="2154" w:type="dxa"/>
          </w:tcPr>
          <w:p w14:paraId="32A8FB64"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Lubans</w:t>
            </w:r>
            <w:proofErr w:type="spellEnd"/>
            <w:r w:rsidRPr="009F76A4">
              <w:rPr>
                <w:rFonts w:cstheme="minorHAnsi"/>
                <w:b w:val="0"/>
                <w:bCs w:val="0"/>
                <w:color w:val="000000" w:themeColor="text1"/>
                <w:sz w:val="18"/>
                <w:szCs w:val="18"/>
              </w:rPr>
              <w:t>, 1971</w:t>
            </w:r>
          </w:p>
        </w:tc>
        <w:tc>
          <w:tcPr>
            <w:tcW w:w="1013" w:type="dxa"/>
          </w:tcPr>
          <w:p w14:paraId="17C1082B"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63630F1E"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“The library”/unclear</w:t>
            </w:r>
          </w:p>
        </w:tc>
        <w:tc>
          <w:tcPr>
            <w:tcW w:w="2288" w:type="dxa"/>
          </w:tcPr>
          <w:p w14:paraId="6A47E643"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Interviews</w:t>
            </w:r>
          </w:p>
        </w:tc>
        <w:tc>
          <w:tcPr>
            <w:tcW w:w="5544" w:type="dxa"/>
          </w:tcPr>
          <w:p w14:paraId="6359758C"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Do not need; poor collection</w:t>
            </w:r>
          </w:p>
        </w:tc>
      </w:tr>
      <w:tr w:rsidR="00385B95" w:rsidRPr="009F76A4" w14:paraId="503F0D91" w14:textId="77777777" w:rsidTr="001F2E3F">
        <w:trPr>
          <w:cantSplit/>
          <w:trHeight w:val="809"/>
        </w:trPr>
        <w:tc>
          <w:tcPr>
            <w:cnfStyle w:val="001000000000" w:firstRow="0" w:lastRow="0" w:firstColumn="1" w:lastColumn="0" w:oddVBand="0" w:evenVBand="0" w:oddHBand="0" w:evenHBand="0" w:firstRowFirstColumn="0" w:firstRowLastColumn="0" w:lastRowFirstColumn="0" w:lastRowLastColumn="0"/>
            <w:tcW w:w="2154" w:type="dxa"/>
          </w:tcPr>
          <w:p w14:paraId="590DC612"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Lubans</w:t>
            </w:r>
            <w:proofErr w:type="spellEnd"/>
            <w:r w:rsidRPr="009F76A4">
              <w:rPr>
                <w:rFonts w:cstheme="minorHAnsi"/>
                <w:b w:val="0"/>
                <w:bCs w:val="0"/>
                <w:color w:val="000000" w:themeColor="text1"/>
                <w:sz w:val="18"/>
                <w:szCs w:val="18"/>
              </w:rPr>
              <w:t>, 1972</w:t>
            </w:r>
          </w:p>
        </w:tc>
        <w:tc>
          <w:tcPr>
            <w:tcW w:w="1013" w:type="dxa"/>
          </w:tcPr>
          <w:p w14:paraId="00747FC7"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1056A39A"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physical space; reserves; card catalog; periodicals; microforms; “etc.”</w:t>
            </w:r>
          </w:p>
        </w:tc>
        <w:tc>
          <w:tcPr>
            <w:tcW w:w="2288" w:type="dxa"/>
          </w:tcPr>
          <w:p w14:paraId="66CF0829"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2F790199"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Courses don't require library use; the library is inadequate; I don't care for library environment; lack of awareness; felt no need to use; couldn't locate the service even though I knew it existed</w:t>
            </w:r>
          </w:p>
        </w:tc>
      </w:tr>
      <w:tr w:rsidR="00385B95" w:rsidRPr="009F76A4" w14:paraId="27F867AF" w14:textId="77777777" w:rsidTr="001F2E3F">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154" w:type="dxa"/>
          </w:tcPr>
          <w:p w14:paraId="1DF85C5A"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Lubans</w:t>
            </w:r>
            <w:proofErr w:type="spellEnd"/>
            <w:r w:rsidRPr="009F76A4">
              <w:rPr>
                <w:rFonts w:cstheme="minorHAnsi"/>
                <w:b w:val="0"/>
                <w:bCs w:val="0"/>
                <w:color w:val="000000" w:themeColor="text1"/>
                <w:sz w:val="18"/>
                <w:szCs w:val="18"/>
              </w:rPr>
              <w:t>, 1973</w:t>
            </w:r>
          </w:p>
        </w:tc>
        <w:tc>
          <w:tcPr>
            <w:tcW w:w="1013" w:type="dxa"/>
          </w:tcPr>
          <w:p w14:paraId="5BFBB904"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62F5C3DD"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Circulating materials classified in Library of Congress or Dewey Decimal</w:t>
            </w:r>
          </w:p>
        </w:tc>
        <w:tc>
          <w:tcPr>
            <w:tcW w:w="2288" w:type="dxa"/>
          </w:tcPr>
          <w:p w14:paraId="0967E754"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Interviews</w:t>
            </w:r>
          </w:p>
        </w:tc>
        <w:tc>
          <w:tcPr>
            <w:tcW w:w="5544" w:type="dxa"/>
          </w:tcPr>
          <w:p w14:paraId="72224686"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Courses don't require library use; the library is inadequate for my purposes; I don't care for library environment</w:t>
            </w:r>
          </w:p>
        </w:tc>
      </w:tr>
      <w:tr w:rsidR="00385B95" w:rsidRPr="009F76A4" w14:paraId="150598A8" w14:textId="77777777" w:rsidTr="001F2E3F">
        <w:trPr>
          <w:cantSplit/>
          <w:trHeight w:val="620"/>
        </w:trPr>
        <w:tc>
          <w:tcPr>
            <w:cnfStyle w:val="001000000000" w:firstRow="0" w:lastRow="0" w:firstColumn="1" w:lastColumn="0" w:oddVBand="0" w:evenVBand="0" w:oddHBand="0" w:evenHBand="0" w:firstRowFirstColumn="0" w:firstRowLastColumn="0" w:lastRowFirstColumn="0" w:lastRowLastColumn="0"/>
            <w:tcW w:w="2154" w:type="dxa"/>
          </w:tcPr>
          <w:p w14:paraId="7FAE78B7"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lastRenderedPageBreak/>
              <w:t>Lubans</w:t>
            </w:r>
            <w:proofErr w:type="spellEnd"/>
            <w:r w:rsidRPr="009F76A4">
              <w:rPr>
                <w:rFonts w:cstheme="minorHAnsi"/>
                <w:b w:val="0"/>
                <w:bCs w:val="0"/>
                <w:color w:val="000000" w:themeColor="text1"/>
                <w:sz w:val="18"/>
                <w:szCs w:val="18"/>
              </w:rPr>
              <w:t>, 1974</w:t>
            </w:r>
          </w:p>
        </w:tc>
        <w:tc>
          <w:tcPr>
            <w:tcW w:w="1013" w:type="dxa"/>
          </w:tcPr>
          <w:p w14:paraId="635A0402"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0F58A090"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“The library”/unclear</w:t>
            </w:r>
          </w:p>
        </w:tc>
        <w:tc>
          <w:tcPr>
            <w:tcW w:w="2288" w:type="dxa"/>
          </w:tcPr>
          <w:p w14:paraId="56147400"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69B30CF9"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No need; lack of awareness; couldn’t locate the service even though I knew it existed</w:t>
            </w:r>
          </w:p>
        </w:tc>
      </w:tr>
      <w:tr w:rsidR="00385B95" w:rsidRPr="009F76A4" w14:paraId="56D2CB82" w14:textId="77777777" w:rsidTr="001F2E3F">
        <w:trPr>
          <w:cnfStyle w:val="000000100000" w:firstRow="0" w:lastRow="0" w:firstColumn="0" w:lastColumn="0" w:oddVBand="0" w:evenVBand="0" w:oddHBand="1" w:evenHBand="0" w:firstRowFirstColumn="0" w:firstRowLastColumn="0" w:lastRowFirstColumn="0" w:lastRowLastColumn="0"/>
          <w:cantSplit/>
          <w:trHeight w:val="800"/>
        </w:trPr>
        <w:tc>
          <w:tcPr>
            <w:cnfStyle w:val="001000000000" w:firstRow="0" w:lastRow="0" w:firstColumn="1" w:lastColumn="0" w:oddVBand="0" w:evenVBand="0" w:oddHBand="0" w:evenHBand="0" w:firstRowFirstColumn="0" w:firstRowLastColumn="0" w:lastRowFirstColumn="0" w:lastRowLastColumn="0"/>
            <w:tcW w:w="2154" w:type="dxa"/>
          </w:tcPr>
          <w:p w14:paraId="12BE2399"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Luo, 2015</w:t>
            </w:r>
          </w:p>
        </w:tc>
        <w:tc>
          <w:tcPr>
            <w:tcW w:w="1013" w:type="dxa"/>
          </w:tcPr>
          <w:p w14:paraId="236871C3"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Ghana</w:t>
            </w:r>
          </w:p>
        </w:tc>
        <w:tc>
          <w:tcPr>
            <w:tcW w:w="3581" w:type="dxa"/>
          </w:tcPr>
          <w:p w14:paraId="78E0FCC2"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Information help desk (reference service)</w:t>
            </w:r>
          </w:p>
        </w:tc>
        <w:tc>
          <w:tcPr>
            <w:tcW w:w="2288" w:type="dxa"/>
          </w:tcPr>
          <w:p w14:paraId="6A4DA425"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3F9F2171"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I’m able to find information myself; not aware help desk exists; don’t want to wait when librarian already engaged; don’t feel comfortable talking to librarians</w:t>
            </w:r>
          </w:p>
        </w:tc>
      </w:tr>
      <w:tr w:rsidR="00385B95" w:rsidRPr="009F76A4" w14:paraId="2FFE3286" w14:textId="77777777" w:rsidTr="001F2E3F">
        <w:trPr>
          <w:cantSplit/>
          <w:trHeight w:val="539"/>
        </w:trPr>
        <w:tc>
          <w:tcPr>
            <w:cnfStyle w:val="001000000000" w:firstRow="0" w:lastRow="0" w:firstColumn="1" w:lastColumn="0" w:oddVBand="0" w:evenVBand="0" w:oddHBand="0" w:evenHBand="0" w:firstRowFirstColumn="0" w:firstRowLastColumn="0" w:lastRowFirstColumn="0" w:lastRowLastColumn="0"/>
            <w:tcW w:w="2154" w:type="dxa"/>
          </w:tcPr>
          <w:p w14:paraId="5470421F"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Maltby, 1972</w:t>
            </w:r>
          </w:p>
        </w:tc>
        <w:tc>
          <w:tcPr>
            <w:tcW w:w="1013" w:type="dxa"/>
          </w:tcPr>
          <w:p w14:paraId="71A58C21"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U.K.</w:t>
            </w:r>
          </w:p>
        </w:tc>
        <w:tc>
          <w:tcPr>
            <w:tcW w:w="3581" w:type="dxa"/>
          </w:tcPr>
          <w:p w14:paraId="76FDCB44"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Library catalog</w:t>
            </w:r>
          </w:p>
        </w:tc>
        <w:tc>
          <w:tcPr>
            <w:tcW w:w="2288" w:type="dxa"/>
          </w:tcPr>
          <w:p w14:paraId="016BE485"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232A7CB0"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Catalog doesn't give information wanted; crowding makes use difficult; difficult to understand</w:t>
            </w:r>
          </w:p>
        </w:tc>
      </w:tr>
      <w:tr w:rsidR="00385B95" w:rsidRPr="009F76A4" w14:paraId="6092972B" w14:textId="77777777" w:rsidTr="001F2E3F">
        <w:trPr>
          <w:cnfStyle w:val="000000100000" w:firstRow="0" w:lastRow="0" w:firstColumn="0" w:lastColumn="0" w:oddVBand="0" w:evenVBand="0" w:oddHBand="1" w:evenHBand="0" w:firstRowFirstColumn="0" w:firstRowLastColumn="0" w:lastRowFirstColumn="0" w:lastRowLastColumn="0"/>
          <w:cantSplit/>
          <w:trHeight w:val="620"/>
        </w:trPr>
        <w:tc>
          <w:tcPr>
            <w:cnfStyle w:val="001000000000" w:firstRow="0" w:lastRow="0" w:firstColumn="1" w:lastColumn="0" w:oddVBand="0" w:evenVBand="0" w:oddHBand="0" w:evenHBand="0" w:firstRowFirstColumn="0" w:firstRowLastColumn="0" w:lastRowFirstColumn="0" w:lastRowLastColumn="0"/>
            <w:tcW w:w="2154" w:type="dxa"/>
          </w:tcPr>
          <w:p w14:paraId="45E501B4"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Markey, 1983</w:t>
            </w:r>
          </w:p>
        </w:tc>
        <w:tc>
          <w:tcPr>
            <w:tcW w:w="1013" w:type="dxa"/>
          </w:tcPr>
          <w:p w14:paraId="7D7F2F5D"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13490A8F"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OPAC</w:t>
            </w:r>
          </w:p>
        </w:tc>
        <w:tc>
          <w:tcPr>
            <w:tcW w:w="2288" w:type="dxa"/>
          </w:tcPr>
          <w:p w14:paraId="7426C884"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 focus groups</w:t>
            </w:r>
          </w:p>
        </w:tc>
        <w:tc>
          <w:tcPr>
            <w:tcW w:w="5544" w:type="dxa"/>
          </w:tcPr>
          <w:p w14:paraId="0EE7757B"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Not having taken training sessions; no time or reluctant to learn; lack of need; card catalog easier to use, more familiar/trusted; dislike or fear of computers</w:t>
            </w:r>
          </w:p>
        </w:tc>
      </w:tr>
      <w:tr w:rsidR="00385B95" w:rsidRPr="009F76A4" w14:paraId="45577EBD" w14:textId="77777777" w:rsidTr="001F2E3F">
        <w:trPr>
          <w:cantSplit/>
          <w:trHeight w:val="755"/>
        </w:trPr>
        <w:tc>
          <w:tcPr>
            <w:cnfStyle w:val="001000000000" w:firstRow="0" w:lastRow="0" w:firstColumn="1" w:lastColumn="0" w:oddVBand="0" w:evenVBand="0" w:oddHBand="0" w:evenHBand="0" w:firstRowFirstColumn="0" w:firstRowLastColumn="0" w:lastRowFirstColumn="0" w:lastRowLastColumn="0"/>
            <w:tcW w:w="2154" w:type="dxa"/>
          </w:tcPr>
          <w:p w14:paraId="72BE4241"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Maxwell, 1991</w:t>
            </w:r>
          </w:p>
        </w:tc>
        <w:tc>
          <w:tcPr>
            <w:tcW w:w="1013" w:type="dxa"/>
          </w:tcPr>
          <w:p w14:paraId="0800BE90"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Canada</w:t>
            </w:r>
          </w:p>
        </w:tc>
        <w:tc>
          <w:tcPr>
            <w:tcW w:w="3581" w:type="dxa"/>
          </w:tcPr>
          <w:p w14:paraId="1F9B5309"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Computer-based bibliographic information systems, including OPAC, CD-ROM databases, &amp; others</w:t>
            </w:r>
          </w:p>
        </w:tc>
        <w:tc>
          <w:tcPr>
            <w:tcW w:w="2288" w:type="dxa"/>
          </w:tcPr>
          <w:p w14:paraId="24CD4701"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7229B6D2"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Used other information sources instead; lack of need; lack of time to learn; forgetting how to search; anxiety about computers; anxiety about asking for help; problems scheduling an appointment</w:t>
            </w:r>
          </w:p>
        </w:tc>
      </w:tr>
      <w:tr w:rsidR="00385B95" w:rsidRPr="009F76A4" w14:paraId="5B37AF66" w14:textId="77777777" w:rsidTr="001F2E3F">
        <w:trPr>
          <w:cnfStyle w:val="000000100000" w:firstRow="0" w:lastRow="0" w:firstColumn="0" w:lastColumn="0" w:oddVBand="0" w:evenVBand="0" w:oddHBand="1" w:evenHBand="0" w:firstRowFirstColumn="0" w:firstRowLastColumn="0" w:lastRowFirstColumn="0" w:lastRowLastColumn="0"/>
          <w:cantSplit/>
          <w:trHeight w:val="530"/>
        </w:trPr>
        <w:tc>
          <w:tcPr>
            <w:cnfStyle w:val="001000000000" w:firstRow="0" w:lastRow="0" w:firstColumn="1" w:lastColumn="0" w:oddVBand="0" w:evenVBand="0" w:oddHBand="0" w:evenHBand="0" w:firstRowFirstColumn="0" w:firstRowLastColumn="0" w:lastRowFirstColumn="0" w:lastRowLastColumn="0"/>
            <w:tcW w:w="2154" w:type="dxa"/>
          </w:tcPr>
          <w:p w14:paraId="48A5FA97"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Musavi</w:t>
            </w:r>
            <w:proofErr w:type="spellEnd"/>
            <w:r w:rsidRPr="009F76A4">
              <w:rPr>
                <w:rFonts w:cstheme="minorHAnsi"/>
                <w:b w:val="0"/>
                <w:bCs w:val="0"/>
                <w:color w:val="000000" w:themeColor="text1"/>
                <w:sz w:val="18"/>
                <w:szCs w:val="18"/>
              </w:rPr>
              <w:t>, 1977</w:t>
            </w:r>
          </w:p>
        </w:tc>
        <w:tc>
          <w:tcPr>
            <w:tcW w:w="1013" w:type="dxa"/>
          </w:tcPr>
          <w:p w14:paraId="228B5C35"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575D1F90"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"The library"/unclear</w:t>
            </w:r>
          </w:p>
        </w:tc>
        <w:tc>
          <w:tcPr>
            <w:tcW w:w="2288" w:type="dxa"/>
          </w:tcPr>
          <w:p w14:paraId="2A90CE00"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 informal follow-up conversations (interviews)</w:t>
            </w:r>
          </w:p>
        </w:tc>
        <w:tc>
          <w:tcPr>
            <w:tcW w:w="5544" w:type="dxa"/>
          </w:tcPr>
          <w:p w14:paraId="103BA50D"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need; poor collection; use another library instead</w:t>
            </w:r>
          </w:p>
        </w:tc>
      </w:tr>
      <w:tr w:rsidR="00385B95" w:rsidRPr="009F76A4" w14:paraId="7A38AA8C" w14:textId="77777777" w:rsidTr="001F2E3F">
        <w:trPr>
          <w:cantSplit/>
          <w:trHeight w:val="350"/>
        </w:trPr>
        <w:tc>
          <w:tcPr>
            <w:cnfStyle w:val="001000000000" w:firstRow="0" w:lastRow="0" w:firstColumn="1" w:lastColumn="0" w:oddVBand="0" w:evenVBand="0" w:oddHBand="0" w:evenHBand="0" w:firstRowFirstColumn="0" w:firstRowLastColumn="0" w:lastRowFirstColumn="0" w:lastRowLastColumn="0"/>
            <w:tcW w:w="2154" w:type="dxa"/>
          </w:tcPr>
          <w:p w14:paraId="0250C76E"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Musavi</w:t>
            </w:r>
            <w:proofErr w:type="spellEnd"/>
            <w:r w:rsidRPr="009F76A4">
              <w:rPr>
                <w:rFonts w:cstheme="minorHAnsi"/>
                <w:b w:val="0"/>
                <w:bCs w:val="0"/>
                <w:color w:val="000000" w:themeColor="text1"/>
                <w:sz w:val="18"/>
                <w:szCs w:val="18"/>
              </w:rPr>
              <w:t>, 1984</w:t>
            </w:r>
          </w:p>
        </w:tc>
        <w:tc>
          <w:tcPr>
            <w:tcW w:w="1013" w:type="dxa"/>
          </w:tcPr>
          <w:p w14:paraId="6FFF8599"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38B53918"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Checking out materials</w:t>
            </w:r>
          </w:p>
        </w:tc>
        <w:tc>
          <w:tcPr>
            <w:tcW w:w="2288" w:type="dxa"/>
          </w:tcPr>
          <w:p w14:paraId="1B5C1787"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36FF464C"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need; poor collection; use another library instead</w:t>
            </w:r>
          </w:p>
        </w:tc>
      </w:tr>
      <w:tr w:rsidR="00385B95" w:rsidRPr="009F76A4" w14:paraId="28FD3391" w14:textId="77777777" w:rsidTr="001F2E3F">
        <w:trPr>
          <w:cnfStyle w:val="000000100000" w:firstRow="0" w:lastRow="0" w:firstColumn="0" w:lastColumn="0" w:oddVBand="0" w:evenVBand="0" w:oddHBand="1" w:evenHBand="0" w:firstRowFirstColumn="0" w:firstRowLastColumn="0" w:lastRowFirstColumn="0" w:lastRowLastColumn="0"/>
          <w:cantSplit/>
          <w:trHeight w:val="440"/>
        </w:trPr>
        <w:tc>
          <w:tcPr>
            <w:cnfStyle w:val="001000000000" w:firstRow="0" w:lastRow="0" w:firstColumn="1" w:lastColumn="0" w:oddVBand="0" w:evenVBand="0" w:oddHBand="0" w:evenHBand="0" w:firstRowFirstColumn="0" w:firstRowLastColumn="0" w:lastRowFirstColumn="0" w:lastRowLastColumn="0"/>
            <w:tcW w:w="2154" w:type="dxa"/>
          </w:tcPr>
          <w:p w14:paraId="6AF3AE00"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Naylor , 2008</w:t>
            </w:r>
          </w:p>
        </w:tc>
        <w:tc>
          <w:tcPr>
            <w:tcW w:w="1013" w:type="dxa"/>
          </w:tcPr>
          <w:p w14:paraId="21671AA2"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0B756A3C"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Chat reference service</w:t>
            </w:r>
          </w:p>
        </w:tc>
        <w:tc>
          <w:tcPr>
            <w:tcW w:w="2288" w:type="dxa"/>
          </w:tcPr>
          <w:p w14:paraId="327927CF"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Focus groups</w:t>
            </w:r>
          </w:p>
        </w:tc>
        <w:tc>
          <w:tcPr>
            <w:tcW w:w="5544" w:type="dxa"/>
          </w:tcPr>
          <w:p w14:paraId="6CF909E3"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w:t>
            </w:r>
          </w:p>
        </w:tc>
      </w:tr>
      <w:tr w:rsidR="00385B95" w:rsidRPr="009F76A4" w14:paraId="2D57BC75" w14:textId="77777777" w:rsidTr="001F2E3F">
        <w:trPr>
          <w:cantSplit/>
          <w:trHeight w:val="449"/>
        </w:trPr>
        <w:tc>
          <w:tcPr>
            <w:cnfStyle w:val="001000000000" w:firstRow="0" w:lastRow="0" w:firstColumn="1" w:lastColumn="0" w:oddVBand="0" w:evenVBand="0" w:oddHBand="0" w:evenHBand="0" w:firstRowFirstColumn="0" w:firstRowLastColumn="0" w:lastRowFirstColumn="0" w:lastRowLastColumn="0"/>
            <w:tcW w:w="2154" w:type="dxa"/>
          </w:tcPr>
          <w:p w14:paraId="14AFFCF2"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Omaji</w:t>
            </w:r>
            <w:proofErr w:type="spellEnd"/>
            <w:r w:rsidRPr="009F76A4">
              <w:rPr>
                <w:rFonts w:cstheme="minorHAnsi"/>
                <w:b w:val="0"/>
                <w:bCs w:val="0"/>
                <w:color w:val="000000" w:themeColor="text1"/>
                <w:sz w:val="18"/>
                <w:szCs w:val="18"/>
              </w:rPr>
              <w:t xml:space="preserve"> , 1994</w:t>
            </w:r>
          </w:p>
        </w:tc>
        <w:tc>
          <w:tcPr>
            <w:tcW w:w="1013" w:type="dxa"/>
          </w:tcPr>
          <w:p w14:paraId="3E879D64"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Australia</w:t>
            </w:r>
          </w:p>
        </w:tc>
        <w:tc>
          <w:tcPr>
            <w:tcW w:w="3581" w:type="dxa"/>
          </w:tcPr>
          <w:p w14:paraId="73ADD81F"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CD-ROM databases</w:t>
            </w:r>
          </w:p>
        </w:tc>
        <w:tc>
          <w:tcPr>
            <w:tcW w:w="2288" w:type="dxa"/>
          </w:tcPr>
          <w:p w14:paraId="6F491272"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Interviews</w:t>
            </w:r>
          </w:p>
        </w:tc>
        <w:tc>
          <w:tcPr>
            <w:tcW w:w="5544" w:type="dxa"/>
          </w:tcPr>
          <w:p w14:paraId="6155A2E9"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don’t know how to use computers; use articles on reserves instead</w:t>
            </w:r>
          </w:p>
        </w:tc>
      </w:tr>
      <w:tr w:rsidR="00385B95" w:rsidRPr="009F76A4" w14:paraId="40FE804A" w14:textId="77777777" w:rsidTr="001F2E3F">
        <w:trPr>
          <w:cnfStyle w:val="000000100000" w:firstRow="0" w:lastRow="0" w:firstColumn="0" w:lastColumn="0" w:oddVBand="0" w:evenVBand="0" w:oddHBand="1" w:evenHBand="0" w:firstRowFirstColumn="0" w:firstRowLastColumn="0" w:lastRowFirstColumn="0" w:lastRowLastColumn="0"/>
          <w:cantSplit/>
          <w:trHeight w:val="530"/>
        </w:trPr>
        <w:tc>
          <w:tcPr>
            <w:cnfStyle w:val="001000000000" w:firstRow="0" w:lastRow="0" w:firstColumn="1" w:lastColumn="0" w:oddVBand="0" w:evenVBand="0" w:oddHBand="0" w:evenHBand="0" w:firstRowFirstColumn="0" w:firstRowLastColumn="0" w:lastRowFirstColumn="0" w:lastRowLastColumn="0"/>
            <w:tcW w:w="2154" w:type="dxa"/>
          </w:tcPr>
          <w:p w14:paraId="19E598FE"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Ouellette, 2011</w:t>
            </w:r>
          </w:p>
        </w:tc>
        <w:tc>
          <w:tcPr>
            <w:tcW w:w="1013" w:type="dxa"/>
          </w:tcPr>
          <w:p w14:paraId="182AFC80"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Canada</w:t>
            </w:r>
          </w:p>
        </w:tc>
        <w:tc>
          <w:tcPr>
            <w:tcW w:w="3581" w:type="dxa"/>
          </w:tcPr>
          <w:p w14:paraId="44258521"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Subject guides (</w:t>
            </w:r>
            <w:proofErr w:type="spellStart"/>
            <w:r w:rsidRPr="009F76A4">
              <w:rPr>
                <w:rFonts w:cstheme="minorHAnsi"/>
                <w:bCs/>
                <w:color w:val="000000" w:themeColor="text1"/>
                <w:sz w:val="18"/>
                <w:szCs w:val="18"/>
              </w:rPr>
              <w:t>LibGuides</w:t>
            </w:r>
            <w:proofErr w:type="spellEnd"/>
            <w:r w:rsidRPr="009F76A4">
              <w:rPr>
                <w:rFonts w:cstheme="minorHAnsi"/>
                <w:bCs/>
                <w:color w:val="000000" w:themeColor="text1"/>
                <w:sz w:val="18"/>
                <w:szCs w:val="18"/>
              </w:rPr>
              <w:t>)</w:t>
            </w:r>
          </w:p>
        </w:tc>
        <w:tc>
          <w:tcPr>
            <w:tcW w:w="2288" w:type="dxa"/>
          </w:tcPr>
          <w:p w14:paraId="6E711987"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Interviews</w:t>
            </w:r>
          </w:p>
        </w:tc>
        <w:tc>
          <w:tcPr>
            <w:tcW w:w="5544" w:type="dxa"/>
          </w:tcPr>
          <w:p w14:paraId="03ED4862"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prefer searching the Web with a search engine; lack of need</w:t>
            </w:r>
          </w:p>
        </w:tc>
      </w:tr>
      <w:tr w:rsidR="00385B95" w:rsidRPr="009F76A4" w14:paraId="4EB31729" w14:textId="77777777" w:rsidTr="001F2E3F">
        <w:trPr>
          <w:cantSplit/>
          <w:trHeight w:val="1134"/>
        </w:trPr>
        <w:tc>
          <w:tcPr>
            <w:cnfStyle w:val="001000000000" w:firstRow="0" w:lastRow="0" w:firstColumn="1" w:lastColumn="0" w:oddVBand="0" w:evenVBand="0" w:oddHBand="0" w:evenHBand="0" w:firstRowFirstColumn="0" w:firstRowLastColumn="0" w:lastRowFirstColumn="0" w:lastRowLastColumn="0"/>
            <w:tcW w:w="2154" w:type="dxa"/>
          </w:tcPr>
          <w:p w14:paraId="7E8C628F"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Porat</w:t>
            </w:r>
            <w:proofErr w:type="spellEnd"/>
            <w:r w:rsidRPr="009F76A4">
              <w:rPr>
                <w:rFonts w:cstheme="minorHAnsi"/>
                <w:b w:val="0"/>
                <w:bCs w:val="0"/>
                <w:color w:val="000000" w:themeColor="text1"/>
                <w:sz w:val="18"/>
                <w:szCs w:val="18"/>
              </w:rPr>
              <w:t>, 2008</w:t>
            </w:r>
          </w:p>
        </w:tc>
        <w:tc>
          <w:tcPr>
            <w:tcW w:w="1013" w:type="dxa"/>
          </w:tcPr>
          <w:p w14:paraId="6AADF352"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Israel</w:t>
            </w:r>
          </w:p>
        </w:tc>
        <w:tc>
          <w:tcPr>
            <w:tcW w:w="3581" w:type="dxa"/>
          </w:tcPr>
          <w:p w14:paraId="2E5C75DE"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Interlibrary Loan</w:t>
            </w:r>
          </w:p>
        </w:tc>
        <w:tc>
          <w:tcPr>
            <w:tcW w:w="2288" w:type="dxa"/>
          </w:tcPr>
          <w:p w14:paraId="2C22A0C3"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477E2DE2"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lack of need; inconvenient; unwilling to wait; colleagues send items instead; cost; travel to other libraries instead; Locate for free on the Internet; personal or departmental subscription to journal; library not used for research purposes</w:t>
            </w:r>
          </w:p>
        </w:tc>
      </w:tr>
      <w:tr w:rsidR="00385B95" w:rsidRPr="009F76A4" w14:paraId="0849367F" w14:textId="77777777" w:rsidTr="001F2E3F">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154" w:type="dxa"/>
          </w:tcPr>
          <w:p w14:paraId="478C547D"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Porat</w:t>
            </w:r>
            <w:proofErr w:type="spellEnd"/>
            <w:r w:rsidRPr="009F76A4">
              <w:rPr>
                <w:rFonts w:cstheme="minorHAnsi"/>
                <w:b w:val="0"/>
                <w:bCs w:val="0"/>
                <w:color w:val="000000" w:themeColor="text1"/>
                <w:sz w:val="18"/>
                <w:szCs w:val="18"/>
              </w:rPr>
              <w:t>, 2009</w:t>
            </w:r>
          </w:p>
        </w:tc>
        <w:tc>
          <w:tcPr>
            <w:tcW w:w="1013" w:type="dxa"/>
          </w:tcPr>
          <w:p w14:paraId="6D921C05"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Israel</w:t>
            </w:r>
          </w:p>
        </w:tc>
        <w:tc>
          <w:tcPr>
            <w:tcW w:w="3581" w:type="dxa"/>
          </w:tcPr>
          <w:p w14:paraId="1949D924"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Interlibrary Loan and Document Supply</w:t>
            </w:r>
          </w:p>
        </w:tc>
        <w:tc>
          <w:tcPr>
            <w:tcW w:w="2288" w:type="dxa"/>
          </w:tcPr>
          <w:p w14:paraId="411BEE27"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678C3139"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lack of need; inconvenient; unwilling to wait; colleagues send items instead; cost; travel to other libraries instead; Locate for free on the Internet; personal or departmental subscription to journal</w:t>
            </w:r>
          </w:p>
        </w:tc>
      </w:tr>
      <w:tr w:rsidR="00385B95" w:rsidRPr="009F76A4" w14:paraId="0311D17C" w14:textId="77777777" w:rsidTr="001F2E3F">
        <w:trPr>
          <w:cantSplit/>
          <w:trHeight w:val="575"/>
        </w:trPr>
        <w:tc>
          <w:tcPr>
            <w:cnfStyle w:val="001000000000" w:firstRow="0" w:lastRow="0" w:firstColumn="1" w:lastColumn="0" w:oddVBand="0" w:evenVBand="0" w:oddHBand="0" w:evenHBand="0" w:firstRowFirstColumn="0" w:firstRowLastColumn="0" w:lastRowFirstColumn="0" w:lastRowLastColumn="0"/>
            <w:tcW w:w="2154" w:type="dxa"/>
          </w:tcPr>
          <w:p w14:paraId="7BBC50FE"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Pritchard, 1980</w:t>
            </w:r>
          </w:p>
        </w:tc>
        <w:tc>
          <w:tcPr>
            <w:tcW w:w="1013" w:type="dxa"/>
          </w:tcPr>
          <w:p w14:paraId="027C1C95"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U.K.</w:t>
            </w:r>
          </w:p>
        </w:tc>
        <w:tc>
          <w:tcPr>
            <w:tcW w:w="3581" w:type="dxa"/>
          </w:tcPr>
          <w:p w14:paraId="6E6140CA"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Physical space</w:t>
            </w:r>
          </w:p>
        </w:tc>
        <w:tc>
          <w:tcPr>
            <w:tcW w:w="2288" w:type="dxa"/>
          </w:tcPr>
          <w:p w14:paraId="23FF7C39"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1B4D6469"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lack of need; no time; library hours; use other library instead</w:t>
            </w:r>
          </w:p>
        </w:tc>
      </w:tr>
      <w:tr w:rsidR="00385B95" w:rsidRPr="009F76A4" w14:paraId="239E5D99" w14:textId="77777777" w:rsidTr="001F2E3F">
        <w:trPr>
          <w:cnfStyle w:val="000000100000" w:firstRow="0" w:lastRow="0" w:firstColumn="0" w:lastColumn="0" w:oddVBand="0" w:evenVBand="0" w:oddHBand="1" w:evenHBand="0" w:firstRowFirstColumn="0" w:firstRowLastColumn="0" w:lastRowFirstColumn="0" w:lastRowLastColumn="0"/>
          <w:cantSplit/>
          <w:trHeight w:val="440"/>
        </w:trPr>
        <w:tc>
          <w:tcPr>
            <w:cnfStyle w:val="001000000000" w:firstRow="0" w:lastRow="0" w:firstColumn="1" w:lastColumn="0" w:oddVBand="0" w:evenVBand="0" w:oddHBand="0" w:evenHBand="0" w:firstRowFirstColumn="0" w:firstRowLastColumn="0" w:lastRowFirstColumn="0" w:lastRowLastColumn="0"/>
            <w:tcW w:w="2154" w:type="dxa"/>
          </w:tcPr>
          <w:p w14:paraId="5D9E4482"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Rogani</w:t>
            </w:r>
            <w:proofErr w:type="spellEnd"/>
            <w:r w:rsidRPr="009F76A4">
              <w:rPr>
                <w:rFonts w:cstheme="minorHAnsi"/>
                <w:b w:val="0"/>
                <w:bCs w:val="0"/>
                <w:color w:val="000000" w:themeColor="text1"/>
                <w:sz w:val="18"/>
                <w:szCs w:val="18"/>
              </w:rPr>
              <w:t>, 2007</w:t>
            </w:r>
          </w:p>
        </w:tc>
        <w:tc>
          <w:tcPr>
            <w:tcW w:w="1013" w:type="dxa"/>
          </w:tcPr>
          <w:p w14:paraId="1BB70D7E"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Italy</w:t>
            </w:r>
          </w:p>
        </w:tc>
        <w:tc>
          <w:tcPr>
            <w:tcW w:w="3581" w:type="dxa"/>
          </w:tcPr>
          <w:p w14:paraId="588D5238"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Digital collection service (</w:t>
            </w:r>
            <w:proofErr w:type="spellStart"/>
            <w:r w:rsidRPr="009F76A4">
              <w:rPr>
                <w:rFonts w:cstheme="minorHAnsi"/>
                <w:bCs/>
                <w:color w:val="000000" w:themeColor="text1"/>
                <w:sz w:val="18"/>
                <w:szCs w:val="18"/>
              </w:rPr>
              <w:t>Emeroteca</w:t>
            </w:r>
            <w:proofErr w:type="spellEnd"/>
            <w:r w:rsidRPr="009F76A4">
              <w:rPr>
                <w:rFonts w:cstheme="minorHAnsi"/>
                <w:bCs/>
                <w:color w:val="000000" w:themeColor="text1"/>
                <w:sz w:val="18"/>
                <w:szCs w:val="18"/>
              </w:rPr>
              <w:t xml:space="preserve"> </w:t>
            </w:r>
            <w:proofErr w:type="spellStart"/>
            <w:r w:rsidRPr="009F76A4">
              <w:rPr>
                <w:rFonts w:cstheme="minorHAnsi"/>
                <w:bCs/>
                <w:color w:val="000000" w:themeColor="text1"/>
                <w:sz w:val="18"/>
                <w:szCs w:val="18"/>
              </w:rPr>
              <w:t>Virtuale</w:t>
            </w:r>
            <w:proofErr w:type="spellEnd"/>
            <w:r w:rsidRPr="009F76A4">
              <w:rPr>
                <w:rFonts w:cstheme="minorHAnsi"/>
                <w:bCs/>
                <w:color w:val="000000" w:themeColor="text1"/>
                <w:sz w:val="18"/>
                <w:szCs w:val="18"/>
              </w:rPr>
              <w:t>)</w:t>
            </w:r>
          </w:p>
        </w:tc>
        <w:tc>
          <w:tcPr>
            <w:tcW w:w="2288" w:type="dxa"/>
          </w:tcPr>
          <w:p w14:paraId="40981811"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 interviews</w:t>
            </w:r>
          </w:p>
        </w:tc>
        <w:tc>
          <w:tcPr>
            <w:tcW w:w="5544" w:type="dxa"/>
          </w:tcPr>
          <w:p w14:paraId="25E02955"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prefer print; insufficient backfiles; technical difficulties</w:t>
            </w:r>
          </w:p>
        </w:tc>
      </w:tr>
      <w:tr w:rsidR="00385B95" w:rsidRPr="009F76A4" w14:paraId="0AD4DF20" w14:textId="77777777" w:rsidTr="001F2E3F">
        <w:trPr>
          <w:cantSplit/>
          <w:trHeight w:val="620"/>
        </w:trPr>
        <w:tc>
          <w:tcPr>
            <w:cnfStyle w:val="001000000000" w:firstRow="0" w:lastRow="0" w:firstColumn="1" w:lastColumn="0" w:oddVBand="0" w:evenVBand="0" w:oddHBand="0" w:evenHBand="0" w:firstRowFirstColumn="0" w:firstRowLastColumn="0" w:lastRowFirstColumn="0" w:lastRowLastColumn="0"/>
            <w:tcW w:w="2154" w:type="dxa"/>
          </w:tcPr>
          <w:p w14:paraId="0D798782"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Rowlands, 2008</w:t>
            </w:r>
          </w:p>
        </w:tc>
        <w:tc>
          <w:tcPr>
            <w:tcW w:w="1013" w:type="dxa"/>
          </w:tcPr>
          <w:p w14:paraId="0A50404D"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U.K.</w:t>
            </w:r>
          </w:p>
        </w:tc>
        <w:tc>
          <w:tcPr>
            <w:tcW w:w="3581" w:type="dxa"/>
          </w:tcPr>
          <w:p w14:paraId="43BF74AF"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“The library”/unclear</w:t>
            </w:r>
          </w:p>
        </w:tc>
        <w:tc>
          <w:tcPr>
            <w:tcW w:w="2288" w:type="dxa"/>
          </w:tcPr>
          <w:p w14:paraId="22EC2595"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586A8DF5"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N/A</w:t>
            </w:r>
          </w:p>
        </w:tc>
      </w:tr>
      <w:tr w:rsidR="00385B95" w:rsidRPr="009F76A4" w14:paraId="26DA4A14" w14:textId="77777777" w:rsidTr="001F2E3F">
        <w:trPr>
          <w:cnfStyle w:val="000000100000" w:firstRow="0" w:lastRow="0" w:firstColumn="0" w:lastColumn="0" w:oddVBand="0" w:evenVBand="0" w:oddHBand="1" w:evenHBand="0" w:firstRowFirstColumn="0" w:firstRowLastColumn="0" w:lastRowFirstColumn="0" w:lastRowLastColumn="0"/>
          <w:cantSplit/>
          <w:trHeight w:val="530"/>
        </w:trPr>
        <w:tc>
          <w:tcPr>
            <w:cnfStyle w:val="001000000000" w:firstRow="0" w:lastRow="0" w:firstColumn="1" w:lastColumn="0" w:oddVBand="0" w:evenVBand="0" w:oddHBand="0" w:evenHBand="0" w:firstRowFirstColumn="0" w:firstRowLastColumn="0" w:lastRowFirstColumn="0" w:lastRowLastColumn="0"/>
            <w:tcW w:w="2154" w:type="dxa"/>
          </w:tcPr>
          <w:p w14:paraId="2380906A"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lastRenderedPageBreak/>
              <w:t>Safavi</w:t>
            </w:r>
            <w:proofErr w:type="spellEnd"/>
            <w:r w:rsidRPr="009F76A4">
              <w:rPr>
                <w:rFonts w:cstheme="minorHAnsi"/>
                <w:b w:val="0"/>
                <w:bCs w:val="0"/>
                <w:color w:val="000000" w:themeColor="text1"/>
                <w:sz w:val="18"/>
                <w:szCs w:val="18"/>
              </w:rPr>
              <w:t>, 1989</w:t>
            </w:r>
          </w:p>
        </w:tc>
        <w:tc>
          <w:tcPr>
            <w:tcW w:w="1013" w:type="dxa"/>
          </w:tcPr>
          <w:p w14:paraId="1630F86B"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France</w:t>
            </w:r>
          </w:p>
        </w:tc>
        <w:tc>
          <w:tcPr>
            <w:tcW w:w="3581" w:type="dxa"/>
          </w:tcPr>
          <w:p w14:paraId="6FB6E667"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“The library”/unclear</w:t>
            </w:r>
          </w:p>
        </w:tc>
        <w:tc>
          <w:tcPr>
            <w:tcW w:w="2288" w:type="dxa"/>
          </w:tcPr>
          <w:p w14:paraId="56B1ECD6"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02D7AB7B"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lack of need; library too far; library hours; can’t find the building; library too complex</w:t>
            </w:r>
          </w:p>
        </w:tc>
      </w:tr>
      <w:tr w:rsidR="00385B95" w:rsidRPr="009F76A4" w14:paraId="7BE94DE9" w14:textId="77777777" w:rsidTr="001F2E3F">
        <w:trPr>
          <w:cantSplit/>
          <w:trHeight w:val="350"/>
        </w:trPr>
        <w:tc>
          <w:tcPr>
            <w:cnfStyle w:val="001000000000" w:firstRow="0" w:lastRow="0" w:firstColumn="1" w:lastColumn="0" w:oddVBand="0" w:evenVBand="0" w:oddHBand="0" w:evenHBand="0" w:firstRowFirstColumn="0" w:firstRowLastColumn="0" w:lastRowFirstColumn="0" w:lastRowLastColumn="0"/>
            <w:tcW w:w="2154" w:type="dxa"/>
          </w:tcPr>
          <w:p w14:paraId="1F58A42E"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Saleem, 2011</w:t>
            </w:r>
          </w:p>
        </w:tc>
        <w:tc>
          <w:tcPr>
            <w:tcW w:w="1013" w:type="dxa"/>
          </w:tcPr>
          <w:p w14:paraId="269F4B0F"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Canada</w:t>
            </w:r>
          </w:p>
        </w:tc>
        <w:tc>
          <w:tcPr>
            <w:tcW w:w="3581" w:type="dxa"/>
          </w:tcPr>
          <w:p w14:paraId="480F49D4"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proofErr w:type="spellStart"/>
            <w:r w:rsidRPr="009F76A4">
              <w:rPr>
                <w:rFonts w:cstheme="minorHAnsi"/>
                <w:bCs/>
                <w:color w:val="000000" w:themeColor="text1"/>
                <w:sz w:val="18"/>
                <w:szCs w:val="18"/>
              </w:rPr>
              <w:t>Self checkout</w:t>
            </w:r>
            <w:proofErr w:type="spellEnd"/>
          </w:p>
        </w:tc>
        <w:tc>
          <w:tcPr>
            <w:tcW w:w="2288" w:type="dxa"/>
          </w:tcPr>
          <w:p w14:paraId="0D901985"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6C2FAC13"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N/A</w:t>
            </w:r>
          </w:p>
        </w:tc>
      </w:tr>
      <w:tr w:rsidR="00385B95" w:rsidRPr="009F76A4" w14:paraId="3D085355" w14:textId="77777777" w:rsidTr="001F2E3F">
        <w:trPr>
          <w:cnfStyle w:val="000000100000" w:firstRow="0" w:lastRow="0" w:firstColumn="0" w:lastColumn="0" w:oddVBand="0" w:evenVBand="0" w:oddHBand="1" w:evenHBand="0" w:firstRowFirstColumn="0" w:firstRowLastColumn="0" w:lastRowFirstColumn="0" w:lastRowLastColumn="0"/>
          <w:cantSplit/>
          <w:trHeight w:val="620"/>
        </w:trPr>
        <w:tc>
          <w:tcPr>
            <w:cnfStyle w:val="001000000000" w:firstRow="0" w:lastRow="0" w:firstColumn="1" w:lastColumn="0" w:oddVBand="0" w:evenVBand="0" w:oddHBand="0" w:evenHBand="0" w:firstRowFirstColumn="0" w:firstRowLastColumn="0" w:lastRowFirstColumn="0" w:lastRowLastColumn="0"/>
            <w:tcW w:w="2154" w:type="dxa"/>
          </w:tcPr>
          <w:p w14:paraId="405ECAF9" w14:textId="77777777" w:rsidR="00385B95" w:rsidRPr="009F76A4" w:rsidRDefault="00385B95"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Simmonds, 2000</w:t>
            </w:r>
          </w:p>
        </w:tc>
        <w:tc>
          <w:tcPr>
            <w:tcW w:w="1013" w:type="dxa"/>
          </w:tcPr>
          <w:p w14:paraId="0F9D7885"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2725336D"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“The library”/unclear</w:t>
            </w:r>
          </w:p>
        </w:tc>
        <w:tc>
          <w:tcPr>
            <w:tcW w:w="2288" w:type="dxa"/>
          </w:tcPr>
          <w:p w14:paraId="59329D69"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(online/print not specified); focus groups</w:t>
            </w:r>
          </w:p>
        </w:tc>
        <w:tc>
          <w:tcPr>
            <w:tcW w:w="5544" w:type="dxa"/>
          </w:tcPr>
          <w:p w14:paraId="05CDA38F"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N/A</w:t>
            </w:r>
          </w:p>
        </w:tc>
      </w:tr>
      <w:tr w:rsidR="00385B95" w:rsidRPr="009F76A4" w14:paraId="049A3064" w14:textId="77777777" w:rsidTr="001F2E3F">
        <w:trPr>
          <w:cantSplit/>
          <w:trHeight w:val="791"/>
        </w:trPr>
        <w:tc>
          <w:tcPr>
            <w:cnfStyle w:val="001000000000" w:firstRow="0" w:lastRow="0" w:firstColumn="1" w:lastColumn="0" w:oddVBand="0" w:evenVBand="0" w:oddHBand="0" w:evenHBand="0" w:firstRowFirstColumn="0" w:firstRowLastColumn="0" w:lastRowFirstColumn="0" w:lastRowLastColumn="0"/>
            <w:tcW w:w="2154" w:type="dxa"/>
          </w:tcPr>
          <w:p w14:paraId="0371A811"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Stöpel</w:t>
            </w:r>
            <w:proofErr w:type="spellEnd"/>
            <w:r w:rsidRPr="009F76A4">
              <w:rPr>
                <w:rFonts w:cstheme="minorHAnsi"/>
                <w:b w:val="0"/>
                <w:bCs w:val="0"/>
                <w:color w:val="000000" w:themeColor="text1"/>
                <w:sz w:val="18"/>
                <w:szCs w:val="18"/>
              </w:rPr>
              <w:t>, 2010</w:t>
            </w:r>
          </w:p>
        </w:tc>
        <w:tc>
          <w:tcPr>
            <w:tcW w:w="1013" w:type="dxa"/>
          </w:tcPr>
          <w:p w14:paraId="3A4952E4"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France</w:t>
            </w:r>
          </w:p>
        </w:tc>
        <w:tc>
          <w:tcPr>
            <w:tcW w:w="3581" w:type="dxa"/>
          </w:tcPr>
          <w:p w14:paraId="29FDCFF1"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“The library”/unclear</w:t>
            </w:r>
          </w:p>
        </w:tc>
        <w:tc>
          <w:tcPr>
            <w:tcW w:w="2288" w:type="dxa"/>
          </w:tcPr>
          <w:p w14:paraId="091F2599"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 interviews</w:t>
            </w:r>
          </w:p>
        </w:tc>
        <w:tc>
          <w:tcPr>
            <w:tcW w:w="5544" w:type="dxa"/>
          </w:tcPr>
          <w:p w14:paraId="0AF21848"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Don’t know how to use library webpage; lack of awareness; lack of need; webpage not fast enough; prefer to work elsewhere; find information elsewhere; professors provide necessary information</w:t>
            </w:r>
          </w:p>
        </w:tc>
      </w:tr>
      <w:tr w:rsidR="00385B95" w:rsidRPr="009F76A4" w14:paraId="37F35A41" w14:textId="77777777" w:rsidTr="001F2E3F">
        <w:trPr>
          <w:cnfStyle w:val="000000100000" w:firstRow="0" w:lastRow="0" w:firstColumn="0" w:lastColumn="0" w:oddVBand="0" w:evenVBand="0" w:oddHBand="1" w:evenHBand="0" w:firstRowFirstColumn="0" w:firstRowLastColumn="0" w:lastRowFirstColumn="0" w:lastRowLastColumn="0"/>
          <w:cantSplit/>
          <w:trHeight w:val="809"/>
        </w:trPr>
        <w:tc>
          <w:tcPr>
            <w:cnfStyle w:val="001000000000" w:firstRow="0" w:lastRow="0" w:firstColumn="1" w:lastColumn="0" w:oddVBand="0" w:evenVBand="0" w:oddHBand="0" w:evenHBand="0" w:firstRowFirstColumn="0" w:firstRowLastColumn="0" w:lastRowFirstColumn="0" w:lastRowLastColumn="0"/>
            <w:tcW w:w="2154" w:type="dxa"/>
          </w:tcPr>
          <w:p w14:paraId="2A3F2294"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Stöpel</w:t>
            </w:r>
            <w:proofErr w:type="spellEnd"/>
            <w:r w:rsidRPr="009F76A4">
              <w:rPr>
                <w:rFonts w:cstheme="minorHAnsi"/>
                <w:b w:val="0"/>
                <w:bCs w:val="0"/>
                <w:color w:val="000000" w:themeColor="text1"/>
                <w:sz w:val="18"/>
                <w:szCs w:val="18"/>
              </w:rPr>
              <w:t>, 2017</w:t>
            </w:r>
          </w:p>
        </w:tc>
        <w:tc>
          <w:tcPr>
            <w:tcW w:w="1013" w:type="dxa"/>
          </w:tcPr>
          <w:p w14:paraId="531E4EB9"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France</w:t>
            </w:r>
          </w:p>
        </w:tc>
        <w:tc>
          <w:tcPr>
            <w:tcW w:w="3581" w:type="dxa"/>
          </w:tcPr>
          <w:p w14:paraId="4CBEE992"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physical space, online resources</w:t>
            </w:r>
          </w:p>
        </w:tc>
        <w:tc>
          <w:tcPr>
            <w:tcW w:w="2288" w:type="dxa"/>
          </w:tcPr>
          <w:p w14:paraId="53136220"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 interviews</w:t>
            </w:r>
          </w:p>
        </w:tc>
        <w:tc>
          <w:tcPr>
            <w:tcW w:w="5544" w:type="dxa"/>
          </w:tcPr>
          <w:p w14:paraId="29A84888" w14:textId="77777777" w:rsidR="00385B95" w:rsidRPr="009F76A4" w:rsidRDefault="00385B95"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Don’t know how to use library webpage; lack of awareness; lack of need; webpage not fast enough; prefer to work elsewhere; find information elsewhere; professors provide necessary information</w:t>
            </w:r>
          </w:p>
        </w:tc>
      </w:tr>
      <w:tr w:rsidR="00385B95" w:rsidRPr="009F76A4" w14:paraId="753BD6DC" w14:textId="77777777" w:rsidTr="001F2E3F">
        <w:trPr>
          <w:cantSplit/>
          <w:trHeight w:val="431"/>
        </w:trPr>
        <w:tc>
          <w:tcPr>
            <w:cnfStyle w:val="001000000000" w:firstRow="0" w:lastRow="0" w:firstColumn="1" w:lastColumn="0" w:oddVBand="0" w:evenVBand="0" w:oddHBand="0" w:evenHBand="0" w:firstRowFirstColumn="0" w:firstRowLastColumn="0" w:lastRowFirstColumn="0" w:lastRowLastColumn="0"/>
            <w:tcW w:w="2154" w:type="dxa"/>
          </w:tcPr>
          <w:p w14:paraId="0DDA4915" w14:textId="77777777" w:rsidR="00385B95" w:rsidRPr="009F76A4" w:rsidRDefault="00385B95"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Swails</w:t>
            </w:r>
            <w:proofErr w:type="spellEnd"/>
            <w:r w:rsidRPr="009F76A4">
              <w:rPr>
                <w:rFonts w:cstheme="minorHAnsi"/>
                <w:b w:val="0"/>
                <w:bCs w:val="0"/>
                <w:color w:val="000000" w:themeColor="text1"/>
                <w:sz w:val="18"/>
                <w:szCs w:val="18"/>
              </w:rPr>
              <w:t>, 2018</w:t>
            </w:r>
          </w:p>
        </w:tc>
        <w:tc>
          <w:tcPr>
            <w:tcW w:w="1013" w:type="dxa"/>
          </w:tcPr>
          <w:p w14:paraId="0A325976"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489ECB80"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Physical space</w:t>
            </w:r>
          </w:p>
        </w:tc>
        <w:tc>
          <w:tcPr>
            <w:tcW w:w="2288" w:type="dxa"/>
          </w:tcPr>
          <w:p w14:paraId="0EF1B9DB"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6A73BD8E" w14:textId="77777777" w:rsidR="00385B95" w:rsidRPr="009F76A4" w:rsidRDefault="00385B95"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N/A</w:t>
            </w:r>
          </w:p>
        </w:tc>
      </w:tr>
      <w:tr w:rsidR="000C426A" w:rsidRPr="009F76A4" w14:paraId="093AD67B" w14:textId="77777777" w:rsidTr="001F2E3F">
        <w:trPr>
          <w:cnfStyle w:val="000000100000" w:firstRow="0" w:lastRow="0" w:firstColumn="0" w:lastColumn="0" w:oddVBand="0" w:evenVBand="0" w:oddHBand="1" w:evenHBand="0" w:firstRowFirstColumn="0" w:firstRowLastColumn="0" w:lastRowFirstColumn="0" w:lastRowLastColumn="0"/>
          <w:cantSplit/>
          <w:trHeight w:val="359"/>
        </w:trPr>
        <w:tc>
          <w:tcPr>
            <w:cnfStyle w:val="001000000000" w:firstRow="0" w:lastRow="0" w:firstColumn="1" w:lastColumn="0" w:oddVBand="0" w:evenVBand="0" w:oddHBand="0" w:evenHBand="0" w:firstRowFirstColumn="0" w:firstRowLastColumn="0" w:lastRowFirstColumn="0" w:lastRowLastColumn="0"/>
            <w:tcW w:w="2154" w:type="dxa"/>
          </w:tcPr>
          <w:p w14:paraId="13AEB3CE" w14:textId="796EE0B9" w:rsidR="000C426A" w:rsidRPr="009F76A4" w:rsidRDefault="000C426A"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Thomas, 2015</w:t>
            </w:r>
          </w:p>
        </w:tc>
        <w:tc>
          <w:tcPr>
            <w:tcW w:w="1013" w:type="dxa"/>
          </w:tcPr>
          <w:p w14:paraId="30349F4F" w14:textId="2DB0173D"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6DD05963" w14:textId="577846B7"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Physical space (learning commons)</w:t>
            </w:r>
          </w:p>
        </w:tc>
        <w:tc>
          <w:tcPr>
            <w:tcW w:w="2288" w:type="dxa"/>
          </w:tcPr>
          <w:p w14:paraId="6D0213F0" w14:textId="3C3DC63A"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03C3CA76" w14:textId="28EA808E"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prefer studying elsewhere; too crowded; cannot concentrate there; too far from residence</w:t>
            </w:r>
          </w:p>
        </w:tc>
      </w:tr>
      <w:tr w:rsidR="000C426A" w:rsidRPr="009F76A4" w14:paraId="29FA3C61" w14:textId="77777777" w:rsidTr="001F2E3F">
        <w:trPr>
          <w:cantSplit/>
          <w:trHeight w:val="449"/>
        </w:trPr>
        <w:tc>
          <w:tcPr>
            <w:cnfStyle w:val="001000000000" w:firstRow="0" w:lastRow="0" w:firstColumn="1" w:lastColumn="0" w:oddVBand="0" w:evenVBand="0" w:oddHBand="0" w:evenHBand="0" w:firstRowFirstColumn="0" w:firstRowLastColumn="0" w:lastRowFirstColumn="0" w:lastRowLastColumn="0"/>
            <w:tcW w:w="2154" w:type="dxa"/>
          </w:tcPr>
          <w:p w14:paraId="3142D658" w14:textId="4416B1AA" w:rsidR="000C426A" w:rsidRPr="009F76A4" w:rsidRDefault="000C426A"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Thompson, 2007</w:t>
            </w:r>
          </w:p>
        </w:tc>
        <w:tc>
          <w:tcPr>
            <w:tcW w:w="1013" w:type="dxa"/>
          </w:tcPr>
          <w:p w14:paraId="6C25C781" w14:textId="6C1C938E"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unclear</w:t>
            </w:r>
          </w:p>
        </w:tc>
        <w:tc>
          <w:tcPr>
            <w:tcW w:w="3581" w:type="dxa"/>
          </w:tcPr>
          <w:p w14:paraId="0063A265" w14:textId="3447B6C1"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Library “on-premises” resources</w:t>
            </w:r>
          </w:p>
        </w:tc>
        <w:tc>
          <w:tcPr>
            <w:tcW w:w="2288" w:type="dxa"/>
          </w:tcPr>
          <w:p w14:paraId="095999FE" w14:textId="7489F656"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Analysis of pre-existing (</w:t>
            </w:r>
            <w:proofErr w:type="spellStart"/>
            <w:r w:rsidRPr="009F76A4">
              <w:rPr>
                <w:rFonts w:cstheme="minorHAnsi"/>
                <w:bCs/>
                <w:color w:val="000000" w:themeColor="text1"/>
                <w:sz w:val="18"/>
                <w:szCs w:val="18"/>
              </w:rPr>
              <w:t>LibQUAL</w:t>
            </w:r>
            <w:proofErr w:type="spellEnd"/>
            <w:r w:rsidRPr="009F76A4">
              <w:rPr>
                <w:rFonts w:cstheme="minorHAnsi"/>
                <w:bCs/>
                <w:color w:val="000000" w:themeColor="text1"/>
                <w:sz w:val="18"/>
                <w:szCs w:val="18"/>
              </w:rPr>
              <w:t>+) data</w:t>
            </w:r>
          </w:p>
        </w:tc>
        <w:tc>
          <w:tcPr>
            <w:tcW w:w="5544" w:type="dxa"/>
          </w:tcPr>
          <w:p w14:paraId="4D755993" w14:textId="2D618408"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N/A</w:t>
            </w:r>
          </w:p>
        </w:tc>
      </w:tr>
      <w:tr w:rsidR="000C426A" w:rsidRPr="009F76A4" w14:paraId="3B3A09F3" w14:textId="77777777" w:rsidTr="001F2E3F">
        <w:trPr>
          <w:cnfStyle w:val="000000100000" w:firstRow="0" w:lastRow="0" w:firstColumn="0" w:lastColumn="0" w:oddVBand="0" w:evenVBand="0" w:oddHBand="1" w:evenHBand="0" w:firstRowFirstColumn="0" w:firstRowLastColumn="0" w:lastRowFirstColumn="0" w:lastRowLastColumn="0"/>
          <w:cantSplit/>
          <w:trHeight w:val="530"/>
        </w:trPr>
        <w:tc>
          <w:tcPr>
            <w:cnfStyle w:val="001000000000" w:firstRow="0" w:lastRow="0" w:firstColumn="1" w:lastColumn="0" w:oddVBand="0" w:evenVBand="0" w:oddHBand="0" w:evenHBand="0" w:firstRowFirstColumn="0" w:firstRowLastColumn="0" w:lastRowFirstColumn="0" w:lastRowLastColumn="0"/>
            <w:tcW w:w="2154" w:type="dxa"/>
          </w:tcPr>
          <w:p w14:paraId="7FEB1393" w14:textId="1E53109E" w:rsidR="000C426A" w:rsidRPr="009F76A4" w:rsidRDefault="000C426A"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Tipton, 2001</w:t>
            </w:r>
          </w:p>
        </w:tc>
        <w:tc>
          <w:tcPr>
            <w:tcW w:w="1013" w:type="dxa"/>
          </w:tcPr>
          <w:p w14:paraId="785AF366" w14:textId="70D205DA"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543879C7" w14:textId="1FDA24BC"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 xml:space="preserve">Multiple: physical space; interlibrary loan; databases; </w:t>
            </w:r>
            <w:proofErr w:type="spellStart"/>
            <w:r w:rsidRPr="009F76A4">
              <w:rPr>
                <w:rFonts w:cstheme="minorHAnsi"/>
                <w:bCs/>
                <w:color w:val="000000" w:themeColor="text1"/>
                <w:sz w:val="18"/>
                <w:szCs w:val="18"/>
              </w:rPr>
              <w:t>TexShare</w:t>
            </w:r>
            <w:proofErr w:type="spellEnd"/>
            <w:r w:rsidRPr="009F76A4">
              <w:rPr>
                <w:rFonts w:cstheme="minorHAnsi"/>
                <w:bCs/>
                <w:color w:val="000000" w:themeColor="text1"/>
                <w:sz w:val="18"/>
                <w:szCs w:val="18"/>
              </w:rPr>
              <w:t xml:space="preserve"> card; print resources</w:t>
            </w:r>
          </w:p>
        </w:tc>
        <w:tc>
          <w:tcPr>
            <w:tcW w:w="2288" w:type="dxa"/>
          </w:tcPr>
          <w:p w14:paraId="15A4AC86" w14:textId="778FC6B9"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697B535D" w14:textId="446E0D4E"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lack of need; don’t know how to use</w:t>
            </w:r>
          </w:p>
        </w:tc>
      </w:tr>
      <w:tr w:rsidR="000C426A" w:rsidRPr="009F76A4" w14:paraId="0C861C07" w14:textId="77777777" w:rsidTr="001F2E3F">
        <w:trPr>
          <w:cantSplit/>
          <w:trHeight w:val="575"/>
        </w:trPr>
        <w:tc>
          <w:tcPr>
            <w:cnfStyle w:val="001000000000" w:firstRow="0" w:lastRow="0" w:firstColumn="1" w:lastColumn="0" w:oddVBand="0" w:evenVBand="0" w:oddHBand="0" w:evenHBand="0" w:firstRowFirstColumn="0" w:firstRowLastColumn="0" w:lastRowFirstColumn="0" w:lastRowLastColumn="0"/>
            <w:tcW w:w="2154" w:type="dxa"/>
          </w:tcPr>
          <w:p w14:paraId="3C9C9016" w14:textId="46F06AB2" w:rsidR="000C426A" w:rsidRPr="009F76A4" w:rsidRDefault="000C426A"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Toner, 2008</w:t>
            </w:r>
          </w:p>
        </w:tc>
        <w:tc>
          <w:tcPr>
            <w:tcW w:w="1013" w:type="dxa"/>
          </w:tcPr>
          <w:p w14:paraId="5D50698B" w14:textId="200E4FE3"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U.K.</w:t>
            </w:r>
          </w:p>
        </w:tc>
        <w:tc>
          <w:tcPr>
            <w:tcW w:w="3581" w:type="dxa"/>
          </w:tcPr>
          <w:p w14:paraId="70EDD342" w14:textId="19ED6E2E"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“Traditional library services”; print resources</w:t>
            </w:r>
          </w:p>
        </w:tc>
        <w:tc>
          <w:tcPr>
            <w:tcW w:w="2288" w:type="dxa"/>
          </w:tcPr>
          <w:p w14:paraId="6ECE7C0A" w14:textId="10AE8143"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02798F96" w14:textId="7E55C5C3"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Library too far; lack of time; library hours; difficulty finding items on shelves; lack of help from staff; lack of need; library uninviting; do not like libraries</w:t>
            </w:r>
          </w:p>
        </w:tc>
      </w:tr>
      <w:tr w:rsidR="000C426A" w:rsidRPr="009F76A4" w14:paraId="47AD5B97" w14:textId="77777777" w:rsidTr="001F2E3F">
        <w:trPr>
          <w:cnfStyle w:val="000000100000" w:firstRow="0" w:lastRow="0" w:firstColumn="0" w:lastColumn="0" w:oddVBand="0" w:evenVBand="0" w:oddHBand="1" w:evenHBand="0" w:firstRowFirstColumn="0" w:firstRowLastColumn="0" w:lastRowFirstColumn="0" w:lastRowLastColumn="0"/>
          <w:cantSplit/>
          <w:trHeight w:val="692"/>
        </w:trPr>
        <w:tc>
          <w:tcPr>
            <w:cnfStyle w:val="001000000000" w:firstRow="0" w:lastRow="0" w:firstColumn="1" w:lastColumn="0" w:oddVBand="0" w:evenVBand="0" w:oddHBand="0" w:evenHBand="0" w:firstRowFirstColumn="0" w:firstRowLastColumn="0" w:lastRowFirstColumn="0" w:lastRowLastColumn="0"/>
            <w:tcW w:w="2154" w:type="dxa"/>
          </w:tcPr>
          <w:p w14:paraId="0FEDE44F" w14:textId="39486056" w:rsidR="000C426A" w:rsidRPr="009F76A4" w:rsidRDefault="000C426A"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Umukoro</w:t>
            </w:r>
            <w:proofErr w:type="spellEnd"/>
            <w:r w:rsidRPr="009F76A4">
              <w:rPr>
                <w:rFonts w:cstheme="minorHAnsi"/>
                <w:b w:val="0"/>
                <w:bCs w:val="0"/>
                <w:color w:val="000000" w:themeColor="text1"/>
                <w:sz w:val="18"/>
                <w:szCs w:val="18"/>
              </w:rPr>
              <w:t>, 2017</w:t>
            </w:r>
          </w:p>
        </w:tc>
        <w:tc>
          <w:tcPr>
            <w:tcW w:w="1013" w:type="dxa"/>
          </w:tcPr>
          <w:p w14:paraId="345C51CE" w14:textId="4EC91930"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Nigeria</w:t>
            </w:r>
          </w:p>
        </w:tc>
        <w:tc>
          <w:tcPr>
            <w:tcW w:w="3581" w:type="dxa"/>
          </w:tcPr>
          <w:p w14:paraId="54BB0F62" w14:textId="65D0F029"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Electronic library services including databases, e-journals, e-reference, and more</w:t>
            </w:r>
          </w:p>
        </w:tc>
        <w:tc>
          <w:tcPr>
            <w:tcW w:w="2288" w:type="dxa"/>
          </w:tcPr>
          <w:p w14:paraId="274A05FF" w14:textId="085B2D4E"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(print/online not specified); interviews</w:t>
            </w:r>
          </w:p>
        </w:tc>
        <w:tc>
          <w:tcPr>
            <w:tcW w:w="5544" w:type="dxa"/>
          </w:tcPr>
          <w:p w14:paraId="5DD4CC45" w14:textId="03C8B1E7"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Inefficient/unreliable e-library system; lack of skilled manpower; lack of user training; lack of Internet access; lack of awareness; lack of availability; irregular power supply</w:t>
            </w:r>
          </w:p>
        </w:tc>
      </w:tr>
      <w:tr w:rsidR="000C426A" w:rsidRPr="009F76A4" w14:paraId="0AA7292E" w14:textId="77777777" w:rsidTr="001F2E3F">
        <w:trPr>
          <w:cantSplit/>
          <w:trHeight w:val="701"/>
        </w:trPr>
        <w:tc>
          <w:tcPr>
            <w:cnfStyle w:val="001000000000" w:firstRow="0" w:lastRow="0" w:firstColumn="1" w:lastColumn="0" w:oddVBand="0" w:evenVBand="0" w:oddHBand="0" w:evenHBand="0" w:firstRowFirstColumn="0" w:firstRowLastColumn="0" w:lastRowFirstColumn="0" w:lastRowLastColumn="0"/>
            <w:tcW w:w="2154" w:type="dxa"/>
          </w:tcPr>
          <w:p w14:paraId="609F989B" w14:textId="34A36E14" w:rsidR="000C426A" w:rsidRPr="009F76A4" w:rsidRDefault="000C426A" w:rsidP="00385B95">
            <w:pPr>
              <w:rPr>
                <w:rFonts w:cstheme="minorHAnsi"/>
                <w:b w:val="0"/>
                <w:bCs w:val="0"/>
                <w:color w:val="000000" w:themeColor="text1"/>
                <w:sz w:val="18"/>
                <w:szCs w:val="18"/>
              </w:rPr>
            </w:pPr>
            <w:proofErr w:type="spellStart"/>
            <w:r w:rsidRPr="009F76A4">
              <w:rPr>
                <w:rFonts w:cstheme="minorHAnsi"/>
                <w:b w:val="0"/>
                <w:bCs w:val="0"/>
                <w:color w:val="000000" w:themeColor="text1"/>
                <w:sz w:val="18"/>
                <w:szCs w:val="18"/>
              </w:rPr>
              <w:t>Vondracek</w:t>
            </w:r>
            <w:proofErr w:type="spellEnd"/>
            <w:r w:rsidRPr="009F76A4">
              <w:rPr>
                <w:rFonts w:cstheme="minorHAnsi"/>
                <w:b w:val="0"/>
                <w:bCs w:val="0"/>
                <w:color w:val="000000" w:themeColor="text1"/>
                <w:sz w:val="18"/>
                <w:szCs w:val="18"/>
              </w:rPr>
              <w:t>, 2007</w:t>
            </w:r>
          </w:p>
        </w:tc>
        <w:tc>
          <w:tcPr>
            <w:tcW w:w="1013" w:type="dxa"/>
          </w:tcPr>
          <w:p w14:paraId="65AE4999" w14:textId="5750FED6"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6A4A63DF" w14:textId="00F5787F"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Multiple: physical space; virtual library resources</w:t>
            </w:r>
          </w:p>
        </w:tc>
        <w:tc>
          <w:tcPr>
            <w:tcW w:w="2288" w:type="dxa"/>
          </w:tcPr>
          <w:p w14:paraId="42E6546D" w14:textId="2C1CD297"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Surveys (online); focus groups</w:t>
            </w:r>
          </w:p>
        </w:tc>
        <w:tc>
          <w:tcPr>
            <w:tcW w:w="5544" w:type="dxa"/>
          </w:tcPr>
          <w:p w14:paraId="1941C173" w14:textId="52A69446"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 xml:space="preserve">Inconvenient; crowded, loud, or uncomfortable physical space; lack of need; not required by courses; prefer alternatives; better Internet access elsewhere </w:t>
            </w:r>
          </w:p>
        </w:tc>
      </w:tr>
      <w:tr w:rsidR="000C426A" w:rsidRPr="009F76A4" w14:paraId="2F26C637" w14:textId="77777777" w:rsidTr="001F2E3F">
        <w:trPr>
          <w:cnfStyle w:val="000000100000" w:firstRow="0" w:lastRow="0" w:firstColumn="0" w:lastColumn="0" w:oddVBand="0" w:evenVBand="0" w:oddHBand="1" w:evenHBand="0" w:firstRowFirstColumn="0" w:firstRowLastColumn="0" w:lastRowFirstColumn="0" w:lastRowLastColumn="0"/>
          <w:cantSplit/>
          <w:trHeight w:val="629"/>
        </w:trPr>
        <w:tc>
          <w:tcPr>
            <w:cnfStyle w:val="001000000000" w:firstRow="0" w:lastRow="0" w:firstColumn="1" w:lastColumn="0" w:oddVBand="0" w:evenVBand="0" w:oddHBand="0" w:evenHBand="0" w:firstRowFirstColumn="0" w:firstRowLastColumn="0" w:lastRowFirstColumn="0" w:lastRowLastColumn="0"/>
            <w:tcW w:w="2154" w:type="dxa"/>
          </w:tcPr>
          <w:p w14:paraId="49E3795D" w14:textId="38FC7009" w:rsidR="000C426A" w:rsidRPr="009F76A4" w:rsidRDefault="000C426A" w:rsidP="00385B95">
            <w:pPr>
              <w:rPr>
                <w:rFonts w:cstheme="minorHAnsi"/>
                <w:b w:val="0"/>
                <w:bCs w:val="0"/>
                <w:color w:val="000000" w:themeColor="text1"/>
                <w:sz w:val="18"/>
                <w:szCs w:val="18"/>
              </w:rPr>
            </w:pPr>
            <w:r w:rsidRPr="009F76A4">
              <w:rPr>
                <w:rFonts w:cstheme="minorHAnsi"/>
                <w:b w:val="0"/>
                <w:bCs w:val="0"/>
                <w:color w:val="000000" w:themeColor="text1"/>
                <w:sz w:val="18"/>
                <w:szCs w:val="18"/>
              </w:rPr>
              <w:t>Whittaker, 1990</w:t>
            </w:r>
          </w:p>
        </w:tc>
        <w:tc>
          <w:tcPr>
            <w:tcW w:w="1013" w:type="dxa"/>
          </w:tcPr>
          <w:p w14:paraId="36B3D2B5" w14:textId="37BDDA33"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2BA72F24" w14:textId="0D1B1C2A"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 xml:space="preserve">Multiple: reference service; journals; </w:t>
            </w:r>
            <w:proofErr w:type="spellStart"/>
            <w:r w:rsidRPr="009F76A4">
              <w:rPr>
                <w:rFonts w:cstheme="minorHAnsi"/>
                <w:bCs/>
                <w:color w:val="000000" w:themeColor="text1"/>
                <w:sz w:val="18"/>
                <w:szCs w:val="18"/>
              </w:rPr>
              <w:t>infotrac</w:t>
            </w:r>
            <w:proofErr w:type="spellEnd"/>
            <w:r w:rsidRPr="009F76A4">
              <w:rPr>
                <w:rFonts w:cstheme="minorHAnsi"/>
                <w:bCs/>
                <w:color w:val="000000" w:themeColor="text1"/>
                <w:sz w:val="18"/>
                <w:szCs w:val="18"/>
              </w:rPr>
              <w:t>; late night study area; library handouts; self-guided tour; instructional media center; government documents; new books collection; physical space</w:t>
            </w:r>
          </w:p>
        </w:tc>
        <w:tc>
          <w:tcPr>
            <w:tcW w:w="2288" w:type="dxa"/>
          </w:tcPr>
          <w:p w14:paraId="47C83332" w14:textId="75B81475"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(print)</w:t>
            </w:r>
          </w:p>
        </w:tc>
        <w:tc>
          <w:tcPr>
            <w:tcW w:w="5544" w:type="dxa"/>
          </w:tcPr>
          <w:p w14:paraId="6660EB11" w14:textId="3A70D378"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need; library did not have what they needed; used public library instead; environment uncomfortable/not conducive to study</w:t>
            </w:r>
            <w:r w:rsidRPr="009F76A4">
              <w:rPr>
                <w:rFonts w:cstheme="minorHAnsi"/>
                <w:bCs/>
                <w:color w:val="000000" w:themeColor="text1"/>
                <w:sz w:val="18"/>
                <w:szCs w:val="18"/>
              </w:rPr>
              <w:tab/>
            </w:r>
          </w:p>
        </w:tc>
      </w:tr>
      <w:tr w:rsidR="000C426A" w:rsidRPr="009F76A4" w14:paraId="74A24233" w14:textId="77777777" w:rsidTr="001F2E3F">
        <w:trPr>
          <w:cantSplit/>
          <w:trHeight w:val="1134"/>
        </w:trPr>
        <w:tc>
          <w:tcPr>
            <w:cnfStyle w:val="001000000000" w:firstRow="0" w:lastRow="0" w:firstColumn="1" w:lastColumn="0" w:oddVBand="0" w:evenVBand="0" w:oddHBand="0" w:evenHBand="0" w:firstRowFirstColumn="0" w:firstRowLastColumn="0" w:lastRowFirstColumn="0" w:lastRowLastColumn="0"/>
            <w:tcW w:w="2154" w:type="dxa"/>
          </w:tcPr>
          <w:p w14:paraId="7D8EFA0D" w14:textId="234BAB82" w:rsidR="000C426A" w:rsidRPr="009F76A4" w:rsidRDefault="000C426A" w:rsidP="00385B95">
            <w:pPr>
              <w:rPr>
                <w:rFonts w:cstheme="minorHAnsi"/>
                <w:b w:val="0"/>
                <w:bCs w:val="0"/>
                <w:color w:val="000000" w:themeColor="text1"/>
                <w:sz w:val="18"/>
                <w:szCs w:val="18"/>
              </w:rPr>
            </w:pPr>
            <w:r w:rsidRPr="009F76A4">
              <w:rPr>
                <w:rFonts w:cstheme="minorHAnsi"/>
                <w:b w:val="0"/>
                <w:color w:val="000000" w:themeColor="text1"/>
                <w:sz w:val="18"/>
                <w:szCs w:val="18"/>
              </w:rPr>
              <w:t>Yang, 2020</w:t>
            </w:r>
          </w:p>
        </w:tc>
        <w:tc>
          <w:tcPr>
            <w:tcW w:w="1013" w:type="dxa"/>
          </w:tcPr>
          <w:p w14:paraId="711BCF43" w14:textId="687C7FB8"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U.S.A.</w:t>
            </w:r>
          </w:p>
        </w:tc>
        <w:tc>
          <w:tcPr>
            <w:tcW w:w="3581" w:type="dxa"/>
          </w:tcPr>
          <w:p w14:paraId="52EB37FF" w14:textId="31FE6918"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Interlibrary loan and document delivery</w:t>
            </w:r>
          </w:p>
        </w:tc>
        <w:tc>
          <w:tcPr>
            <w:tcW w:w="2288" w:type="dxa"/>
          </w:tcPr>
          <w:p w14:paraId="24D018D1" w14:textId="4B5E855B"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Survey (online)</w:t>
            </w:r>
          </w:p>
        </w:tc>
        <w:tc>
          <w:tcPr>
            <w:tcW w:w="5544" w:type="dxa"/>
          </w:tcPr>
          <w:p w14:paraId="1210E891" w14:textId="77777777"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Lack of awareness; lack of need; prefer to find item in the stacks myself</w:t>
            </w:r>
          </w:p>
          <w:p w14:paraId="5E54C1F8" w14:textId="042ECA3B" w:rsidR="000C426A" w:rsidRPr="009F76A4" w:rsidRDefault="000C426A" w:rsidP="00385B95">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rPr>
            </w:pPr>
          </w:p>
        </w:tc>
      </w:tr>
      <w:tr w:rsidR="000C426A" w:rsidRPr="009F76A4" w14:paraId="71E311AE" w14:textId="77777777" w:rsidTr="001F2E3F">
        <w:trPr>
          <w:cnfStyle w:val="000000100000" w:firstRow="0" w:lastRow="0" w:firstColumn="0" w:lastColumn="0" w:oddVBand="0" w:evenVBand="0" w:oddHBand="1" w:evenHBand="0" w:firstRowFirstColumn="0" w:firstRowLastColumn="0" w:lastRowFirstColumn="0" w:lastRowLastColumn="0"/>
          <w:cantSplit/>
          <w:trHeight w:val="404"/>
        </w:trPr>
        <w:tc>
          <w:tcPr>
            <w:cnfStyle w:val="001000000000" w:firstRow="0" w:lastRow="0" w:firstColumn="1" w:lastColumn="0" w:oddVBand="0" w:evenVBand="0" w:oddHBand="0" w:evenHBand="0" w:firstRowFirstColumn="0" w:firstRowLastColumn="0" w:lastRowFirstColumn="0" w:lastRowLastColumn="0"/>
            <w:tcW w:w="2154" w:type="dxa"/>
          </w:tcPr>
          <w:p w14:paraId="0FD28914" w14:textId="56E99728" w:rsidR="000C426A" w:rsidRPr="009F76A4" w:rsidRDefault="000C426A" w:rsidP="00385B95">
            <w:pPr>
              <w:rPr>
                <w:rFonts w:cstheme="minorHAnsi"/>
                <w:b w:val="0"/>
                <w:color w:val="000000" w:themeColor="text1"/>
                <w:sz w:val="18"/>
                <w:szCs w:val="18"/>
              </w:rPr>
            </w:pPr>
            <w:proofErr w:type="spellStart"/>
            <w:r>
              <w:rPr>
                <w:rFonts w:cstheme="minorHAnsi"/>
                <w:b w:val="0"/>
                <w:bCs w:val="0"/>
                <w:color w:val="000000" w:themeColor="text1"/>
                <w:sz w:val="18"/>
                <w:szCs w:val="18"/>
              </w:rPr>
              <w:t>Zei</w:t>
            </w:r>
            <w:proofErr w:type="spellEnd"/>
            <w:r w:rsidRPr="009F76A4">
              <w:rPr>
                <w:rFonts w:cstheme="minorHAnsi"/>
                <w:b w:val="0"/>
                <w:bCs w:val="0"/>
                <w:color w:val="000000" w:themeColor="text1"/>
                <w:sz w:val="18"/>
                <w:szCs w:val="18"/>
              </w:rPr>
              <w:t>, 2011</w:t>
            </w:r>
          </w:p>
        </w:tc>
        <w:tc>
          <w:tcPr>
            <w:tcW w:w="1013" w:type="dxa"/>
          </w:tcPr>
          <w:p w14:paraId="1AE18322" w14:textId="18A6AC85"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ascii="Calibri" w:hAnsi="Calibri" w:cs="Calibri"/>
                <w:bCs/>
                <w:color w:val="000000" w:themeColor="text1"/>
                <w:sz w:val="18"/>
                <w:szCs w:val="18"/>
              </w:rPr>
              <w:t>Malaysia</w:t>
            </w:r>
          </w:p>
        </w:tc>
        <w:tc>
          <w:tcPr>
            <w:tcW w:w="3581" w:type="dxa"/>
          </w:tcPr>
          <w:p w14:paraId="58707209" w14:textId="0E50F20B"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“The library”/unclear</w:t>
            </w:r>
          </w:p>
        </w:tc>
        <w:tc>
          <w:tcPr>
            <w:tcW w:w="2288" w:type="dxa"/>
          </w:tcPr>
          <w:p w14:paraId="6CD3B66F" w14:textId="21894AB0"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Questionnaire-based interviews</w:t>
            </w:r>
          </w:p>
        </w:tc>
        <w:tc>
          <w:tcPr>
            <w:tcW w:w="5544" w:type="dxa"/>
          </w:tcPr>
          <w:p w14:paraId="5FD462E7" w14:textId="2B0306E0" w:rsidR="000C426A" w:rsidRPr="009F76A4" w:rsidRDefault="000C426A" w:rsidP="00385B9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rPr>
            </w:pPr>
            <w:r w:rsidRPr="009F76A4">
              <w:rPr>
                <w:rFonts w:cstheme="minorHAnsi"/>
                <w:bCs/>
                <w:color w:val="000000" w:themeColor="text1"/>
                <w:sz w:val="18"/>
                <w:szCs w:val="18"/>
              </w:rPr>
              <w:t>N/A</w:t>
            </w:r>
          </w:p>
        </w:tc>
      </w:tr>
    </w:tbl>
    <w:p w14:paraId="2F2A3147" w14:textId="77777777" w:rsidR="00702CE3" w:rsidRPr="009F76A4" w:rsidRDefault="00702CE3" w:rsidP="001F2E3F">
      <w:pPr>
        <w:rPr>
          <w:rFonts w:cstheme="minorHAnsi"/>
          <w:color w:val="000000" w:themeColor="text1"/>
          <w:sz w:val="18"/>
          <w:szCs w:val="18"/>
        </w:rPr>
        <w:sectPr w:rsidR="00702CE3" w:rsidRPr="009F76A4" w:rsidSect="001F2E3F">
          <w:pgSz w:w="15840" w:h="12240" w:orient="landscape"/>
          <w:pgMar w:top="720" w:right="720" w:bottom="720" w:left="720" w:header="720" w:footer="720" w:gutter="0"/>
          <w:cols w:space="720"/>
          <w:docGrid w:linePitch="360"/>
        </w:sectPr>
      </w:pPr>
      <w:r w:rsidRPr="009F76A4">
        <w:rPr>
          <w:rFonts w:cstheme="minorHAnsi"/>
          <w:color w:val="000000" w:themeColor="text1"/>
          <w:sz w:val="18"/>
          <w:szCs w:val="18"/>
        </w:rPr>
        <w:br w:type="page"/>
      </w:r>
    </w:p>
    <w:p w14:paraId="00B14E62" w14:textId="77777777" w:rsidR="00702CE3" w:rsidRPr="00D0299E" w:rsidRDefault="00702CE3" w:rsidP="00D0299E">
      <w:pPr>
        <w:rPr>
          <w:szCs w:val="24"/>
        </w:rPr>
      </w:pPr>
    </w:p>
    <w:p w14:paraId="2D18B40F" w14:textId="77777777" w:rsidR="00702CE3" w:rsidRPr="00D0299E" w:rsidRDefault="00702CE3" w:rsidP="00D0299E">
      <w:pPr>
        <w:rPr>
          <w:rFonts w:cs="Times New Roman"/>
          <w:i/>
          <w:iCs/>
          <w:szCs w:val="24"/>
        </w:rPr>
      </w:pPr>
      <w:r w:rsidRPr="00D0299E">
        <w:rPr>
          <w:rFonts w:cs="Times New Roman"/>
          <w:i/>
          <w:iCs/>
          <w:szCs w:val="24"/>
        </w:rPr>
        <w:t>General characteristics of all identified articles</w:t>
      </w:r>
    </w:p>
    <w:p w14:paraId="27C06E9B" w14:textId="2C6B6B19"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The publication date</w:t>
      </w:r>
      <w:r w:rsidR="00DD3FD5" w:rsidRPr="009F76A4">
        <w:rPr>
          <w:rFonts w:cs="Times New Roman"/>
          <w:color w:val="000000" w:themeColor="text1"/>
          <w:szCs w:val="24"/>
        </w:rPr>
        <w:t>s</w:t>
      </w:r>
      <w:r w:rsidRPr="009F76A4">
        <w:rPr>
          <w:rFonts w:cs="Times New Roman"/>
          <w:color w:val="000000" w:themeColor="text1"/>
          <w:szCs w:val="24"/>
        </w:rPr>
        <w:t xml:space="preserve"> of included publications ranged from 1970-2020. The split by decades is available in Table 3.  Thirty-five (51%) of the studies were conducted in the United States, and the full breakdown of studies by country and continent is available in Table 4. </w:t>
      </w:r>
    </w:p>
    <w:p w14:paraId="1C5FF668" w14:textId="6A147878" w:rsidR="00702CE3" w:rsidRPr="009F76A4" w:rsidRDefault="00702CE3" w:rsidP="00646965">
      <w:pPr>
        <w:spacing w:line="240" w:lineRule="auto"/>
        <w:rPr>
          <w:rFonts w:cs="Times New Roman"/>
          <w:color w:val="000000" w:themeColor="text1"/>
          <w:szCs w:val="24"/>
        </w:rPr>
      </w:pPr>
    </w:p>
    <w:tbl>
      <w:tblPr>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835"/>
        <w:gridCol w:w="1620"/>
      </w:tblGrid>
      <w:tr w:rsidR="009F76A4" w:rsidRPr="009F76A4" w14:paraId="04043408" w14:textId="77777777" w:rsidTr="001F2E3F">
        <w:trPr>
          <w:trHeight w:val="299"/>
        </w:trPr>
        <w:tc>
          <w:tcPr>
            <w:tcW w:w="2300" w:type="dxa"/>
            <w:shd w:val="clear" w:color="auto" w:fill="auto"/>
            <w:noWrap/>
            <w:vAlign w:val="bottom"/>
          </w:tcPr>
          <w:p w14:paraId="287CB78E"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Decade</w:t>
            </w:r>
          </w:p>
        </w:tc>
        <w:tc>
          <w:tcPr>
            <w:tcW w:w="1835" w:type="dxa"/>
            <w:shd w:val="clear" w:color="auto" w:fill="auto"/>
            <w:noWrap/>
            <w:vAlign w:val="bottom"/>
          </w:tcPr>
          <w:p w14:paraId="539A9485"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 of publications</w:t>
            </w:r>
          </w:p>
        </w:tc>
        <w:tc>
          <w:tcPr>
            <w:tcW w:w="1620" w:type="dxa"/>
          </w:tcPr>
          <w:p w14:paraId="6C4090E9"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Percentage of publications</w:t>
            </w:r>
          </w:p>
        </w:tc>
      </w:tr>
      <w:tr w:rsidR="009F76A4" w:rsidRPr="009F76A4" w14:paraId="5FE91A47" w14:textId="77777777" w:rsidTr="001F2E3F">
        <w:trPr>
          <w:trHeight w:val="299"/>
        </w:trPr>
        <w:tc>
          <w:tcPr>
            <w:tcW w:w="2300" w:type="dxa"/>
            <w:shd w:val="clear" w:color="auto" w:fill="auto"/>
            <w:noWrap/>
            <w:vAlign w:val="bottom"/>
            <w:hideMark/>
          </w:tcPr>
          <w:p w14:paraId="304CD446"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1970s</w:t>
            </w:r>
          </w:p>
        </w:tc>
        <w:tc>
          <w:tcPr>
            <w:tcW w:w="1835" w:type="dxa"/>
            <w:shd w:val="clear" w:color="auto" w:fill="auto"/>
            <w:noWrap/>
            <w:vAlign w:val="bottom"/>
            <w:hideMark/>
          </w:tcPr>
          <w:p w14:paraId="0E785235"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8</w:t>
            </w:r>
          </w:p>
        </w:tc>
        <w:tc>
          <w:tcPr>
            <w:tcW w:w="1620" w:type="dxa"/>
          </w:tcPr>
          <w:p w14:paraId="38F66763"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12%</w:t>
            </w:r>
          </w:p>
        </w:tc>
      </w:tr>
      <w:tr w:rsidR="009F76A4" w:rsidRPr="009F76A4" w14:paraId="19C62F4C" w14:textId="77777777" w:rsidTr="001F2E3F">
        <w:trPr>
          <w:trHeight w:val="299"/>
        </w:trPr>
        <w:tc>
          <w:tcPr>
            <w:tcW w:w="2300" w:type="dxa"/>
            <w:shd w:val="clear" w:color="auto" w:fill="auto"/>
            <w:noWrap/>
            <w:vAlign w:val="bottom"/>
            <w:hideMark/>
          </w:tcPr>
          <w:p w14:paraId="0CA2036B"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1980s</w:t>
            </w:r>
          </w:p>
        </w:tc>
        <w:tc>
          <w:tcPr>
            <w:tcW w:w="1835" w:type="dxa"/>
            <w:shd w:val="clear" w:color="auto" w:fill="auto"/>
            <w:noWrap/>
            <w:vAlign w:val="bottom"/>
            <w:hideMark/>
          </w:tcPr>
          <w:p w14:paraId="3E69C962"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9</w:t>
            </w:r>
          </w:p>
        </w:tc>
        <w:tc>
          <w:tcPr>
            <w:tcW w:w="1620" w:type="dxa"/>
          </w:tcPr>
          <w:p w14:paraId="7B5F8033"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13%</w:t>
            </w:r>
          </w:p>
        </w:tc>
      </w:tr>
      <w:tr w:rsidR="009F76A4" w:rsidRPr="009F76A4" w14:paraId="07562766" w14:textId="77777777" w:rsidTr="001F2E3F">
        <w:trPr>
          <w:trHeight w:val="299"/>
        </w:trPr>
        <w:tc>
          <w:tcPr>
            <w:tcW w:w="2300" w:type="dxa"/>
            <w:shd w:val="clear" w:color="auto" w:fill="auto"/>
            <w:noWrap/>
            <w:vAlign w:val="bottom"/>
            <w:hideMark/>
          </w:tcPr>
          <w:p w14:paraId="6311395E"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1990s</w:t>
            </w:r>
          </w:p>
        </w:tc>
        <w:tc>
          <w:tcPr>
            <w:tcW w:w="1835" w:type="dxa"/>
            <w:shd w:val="clear" w:color="auto" w:fill="auto"/>
            <w:noWrap/>
            <w:vAlign w:val="bottom"/>
            <w:hideMark/>
          </w:tcPr>
          <w:p w14:paraId="26D2C549"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9</w:t>
            </w:r>
          </w:p>
        </w:tc>
        <w:tc>
          <w:tcPr>
            <w:tcW w:w="1620" w:type="dxa"/>
          </w:tcPr>
          <w:p w14:paraId="7EE737D7"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13%</w:t>
            </w:r>
          </w:p>
        </w:tc>
      </w:tr>
      <w:tr w:rsidR="009F76A4" w:rsidRPr="009F76A4" w14:paraId="27D33787" w14:textId="77777777" w:rsidTr="001F2E3F">
        <w:trPr>
          <w:trHeight w:val="299"/>
        </w:trPr>
        <w:tc>
          <w:tcPr>
            <w:tcW w:w="2300" w:type="dxa"/>
            <w:shd w:val="clear" w:color="auto" w:fill="auto"/>
            <w:noWrap/>
            <w:vAlign w:val="bottom"/>
            <w:hideMark/>
          </w:tcPr>
          <w:p w14:paraId="0F3223F0"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2000s</w:t>
            </w:r>
          </w:p>
        </w:tc>
        <w:tc>
          <w:tcPr>
            <w:tcW w:w="1835" w:type="dxa"/>
            <w:shd w:val="clear" w:color="auto" w:fill="auto"/>
            <w:noWrap/>
            <w:vAlign w:val="bottom"/>
            <w:hideMark/>
          </w:tcPr>
          <w:p w14:paraId="1199644A"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22</w:t>
            </w:r>
          </w:p>
        </w:tc>
        <w:tc>
          <w:tcPr>
            <w:tcW w:w="1620" w:type="dxa"/>
          </w:tcPr>
          <w:p w14:paraId="44A923E7"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32%</w:t>
            </w:r>
          </w:p>
        </w:tc>
      </w:tr>
      <w:tr w:rsidR="009F76A4" w:rsidRPr="009F76A4" w14:paraId="0C55B6FF" w14:textId="77777777" w:rsidTr="001F2E3F">
        <w:trPr>
          <w:trHeight w:val="299"/>
        </w:trPr>
        <w:tc>
          <w:tcPr>
            <w:tcW w:w="2300" w:type="dxa"/>
            <w:shd w:val="clear" w:color="auto" w:fill="auto"/>
            <w:noWrap/>
            <w:vAlign w:val="bottom"/>
            <w:hideMark/>
          </w:tcPr>
          <w:p w14:paraId="6D05EB04"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2010s</w:t>
            </w:r>
          </w:p>
        </w:tc>
        <w:tc>
          <w:tcPr>
            <w:tcW w:w="1835" w:type="dxa"/>
            <w:shd w:val="clear" w:color="auto" w:fill="auto"/>
            <w:noWrap/>
            <w:vAlign w:val="bottom"/>
            <w:hideMark/>
          </w:tcPr>
          <w:p w14:paraId="1715E268"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20</w:t>
            </w:r>
          </w:p>
        </w:tc>
        <w:tc>
          <w:tcPr>
            <w:tcW w:w="1620" w:type="dxa"/>
          </w:tcPr>
          <w:p w14:paraId="3D9B5D43"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29%</w:t>
            </w:r>
          </w:p>
        </w:tc>
      </w:tr>
      <w:tr w:rsidR="00702CE3" w:rsidRPr="009F76A4" w14:paraId="1C026898" w14:textId="77777777" w:rsidTr="001F2E3F">
        <w:trPr>
          <w:trHeight w:val="299"/>
        </w:trPr>
        <w:tc>
          <w:tcPr>
            <w:tcW w:w="2300" w:type="dxa"/>
            <w:shd w:val="clear" w:color="auto" w:fill="auto"/>
            <w:noWrap/>
            <w:vAlign w:val="bottom"/>
            <w:hideMark/>
          </w:tcPr>
          <w:p w14:paraId="4F5A1E71"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2020s</w:t>
            </w:r>
          </w:p>
        </w:tc>
        <w:tc>
          <w:tcPr>
            <w:tcW w:w="1835" w:type="dxa"/>
            <w:shd w:val="clear" w:color="auto" w:fill="auto"/>
            <w:noWrap/>
            <w:vAlign w:val="bottom"/>
            <w:hideMark/>
          </w:tcPr>
          <w:p w14:paraId="4F4EABAB"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620" w:type="dxa"/>
          </w:tcPr>
          <w:p w14:paraId="181C9810"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r>
    </w:tbl>
    <w:p w14:paraId="196AA5F9" w14:textId="7000A6CA" w:rsidR="00702CE3" w:rsidRPr="009F76A4" w:rsidRDefault="00B33895" w:rsidP="001F2E3F">
      <w:pPr>
        <w:spacing w:line="240" w:lineRule="auto"/>
        <w:rPr>
          <w:rFonts w:cs="Times New Roman"/>
          <w:color w:val="000000" w:themeColor="text1"/>
          <w:szCs w:val="24"/>
        </w:rPr>
      </w:pPr>
      <w:r w:rsidRPr="00646965">
        <w:rPr>
          <w:rFonts w:cs="Times New Roman"/>
          <w:b/>
          <w:bCs/>
          <w:color w:val="000000" w:themeColor="text1"/>
          <w:szCs w:val="24"/>
        </w:rPr>
        <w:t>Table 3</w:t>
      </w:r>
      <w:r>
        <w:rPr>
          <w:rFonts w:cs="Times New Roman"/>
          <w:color w:val="000000" w:themeColor="text1"/>
          <w:szCs w:val="24"/>
        </w:rPr>
        <w:br/>
      </w:r>
      <w:r w:rsidRPr="009F76A4">
        <w:rPr>
          <w:rFonts w:cs="Times New Roman"/>
          <w:color w:val="000000" w:themeColor="text1"/>
          <w:szCs w:val="24"/>
        </w:rPr>
        <w:t>Year of</w:t>
      </w:r>
      <w:r>
        <w:rPr>
          <w:rFonts w:cs="Times New Roman"/>
          <w:color w:val="000000" w:themeColor="text1"/>
          <w:szCs w:val="24"/>
        </w:rPr>
        <w:t xml:space="preserve"> study</w:t>
      </w:r>
      <w:r w:rsidRPr="009F76A4">
        <w:rPr>
          <w:rFonts w:cs="Times New Roman"/>
          <w:color w:val="000000" w:themeColor="text1"/>
          <w:szCs w:val="24"/>
        </w:rPr>
        <w:t xml:space="preserve"> publication</w:t>
      </w:r>
      <w:r>
        <w:rPr>
          <w:rFonts w:cs="Times New Roman"/>
          <w:color w:val="000000" w:themeColor="text1"/>
          <w:szCs w:val="24"/>
        </w:rPr>
        <w:br/>
      </w:r>
    </w:p>
    <w:tbl>
      <w:tblPr>
        <w:tblW w:w="7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90"/>
        <w:gridCol w:w="1269"/>
        <w:gridCol w:w="1806"/>
      </w:tblGrid>
      <w:tr w:rsidR="009F76A4" w:rsidRPr="009F76A4" w14:paraId="0C41C191" w14:textId="77777777" w:rsidTr="001F2E3F">
        <w:trPr>
          <w:trHeight w:val="299"/>
        </w:trPr>
        <w:tc>
          <w:tcPr>
            <w:tcW w:w="2820" w:type="dxa"/>
            <w:shd w:val="clear" w:color="auto" w:fill="auto"/>
            <w:noWrap/>
            <w:vAlign w:val="bottom"/>
          </w:tcPr>
          <w:p w14:paraId="2B6E111B"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Country</w:t>
            </w:r>
          </w:p>
        </w:tc>
        <w:tc>
          <w:tcPr>
            <w:tcW w:w="1390" w:type="dxa"/>
            <w:shd w:val="clear" w:color="auto" w:fill="auto"/>
            <w:noWrap/>
            <w:vAlign w:val="bottom"/>
          </w:tcPr>
          <w:p w14:paraId="389315DF"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 of publications</w:t>
            </w:r>
          </w:p>
        </w:tc>
        <w:tc>
          <w:tcPr>
            <w:tcW w:w="1269" w:type="dxa"/>
            <w:shd w:val="clear" w:color="auto" w:fill="auto"/>
          </w:tcPr>
          <w:p w14:paraId="7DBAD669"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Percentage</w:t>
            </w:r>
          </w:p>
        </w:tc>
        <w:tc>
          <w:tcPr>
            <w:tcW w:w="1806" w:type="dxa"/>
            <w:shd w:val="clear" w:color="auto" w:fill="auto"/>
          </w:tcPr>
          <w:p w14:paraId="03C08883"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Continent</w:t>
            </w:r>
          </w:p>
        </w:tc>
      </w:tr>
      <w:tr w:rsidR="009F76A4" w:rsidRPr="009F76A4" w14:paraId="47962821" w14:textId="77777777" w:rsidTr="001F2E3F">
        <w:trPr>
          <w:trHeight w:val="299"/>
        </w:trPr>
        <w:tc>
          <w:tcPr>
            <w:tcW w:w="2820" w:type="dxa"/>
            <w:shd w:val="clear" w:color="auto" w:fill="auto"/>
            <w:noWrap/>
            <w:vAlign w:val="bottom"/>
          </w:tcPr>
          <w:p w14:paraId="51AB7F16"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United States</w:t>
            </w:r>
          </w:p>
        </w:tc>
        <w:tc>
          <w:tcPr>
            <w:tcW w:w="1390" w:type="dxa"/>
            <w:shd w:val="clear" w:color="auto" w:fill="auto"/>
            <w:noWrap/>
            <w:vAlign w:val="bottom"/>
          </w:tcPr>
          <w:p w14:paraId="3B375DA9"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35</w:t>
            </w:r>
          </w:p>
        </w:tc>
        <w:tc>
          <w:tcPr>
            <w:tcW w:w="1269" w:type="dxa"/>
            <w:shd w:val="clear" w:color="auto" w:fill="auto"/>
          </w:tcPr>
          <w:p w14:paraId="56110119"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51%</w:t>
            </w:r>
          </w:p>
        </w:tc>
        <w:tc>
          <w:tcPr>
            <w:tcW w:w="1806" w:type="dxa"/>
            <w:shd w:val="clear" w:color="auto" w:fill="auto"/>
          </w:tcPr>
          <w:p w14:paraId="6563FAB7"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North America</w:t>
            </w:r>
          </w:p>
        </w:tc>
      </w:tr>
      <w:tr w:rsidR="009F76A4" w:rsidRPr="009F76A4" w14:paraId="6334B60C" w14:textId="77777777" w:rsidTr="001F2E3F">
        <w:trPr>
          <w:trHeight w:val="299"/>
        </w:trPr>
        <w:tc>
          <w:tcPr>
            <w:tcW w:w="2820" w:type="dxa"/>
            <w:shd w:val="clear" w:color="auto" w:fill="auto"/>
            <w:noWrap/>
            <w:vAlign w:val="bottom"/>
            <w:hideMark/>
          </w:tcPr>
          <w:p w14:paraId="668E582C"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UK</w:t>
            </w:r>
          </w:p>
        </w:tc>
        <w:tc>
          <w:tcPr>
            <w:tcW w:w="1390" w:type="dxa"/>
            <w:shd w:val="clear" w:color="auto" w:fill="auto"/>
            <w:noWrap/>
            <w:vAlign w:val="bottom"/>
            <w:hideMark/>
          </w:tcPr>
          <w:p w14:paraId="7DD9762F"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5</w:t>
            </w:r>
          </w:p>
        </w:tc>
        <w:tc>
          <w:tcPr>
            <w:tcW w:w="1269" w:type="dxa"/>
            <w:shd w:val="clear" w:color="auto" w:fill="auto"/>
          </w:tcPr>
          <w:p w14:paraId="1A97DFFD"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7%</w:t>
            </w:r>
          </w:p>
        </w:tc>
        <w:tc>
          <w:tcPr>
            <w:tcW w:w="1806" w:type="dxa"/>
            <w:shd w:val="clear" w:color="auto" w:fill="auto"/>
          </w:tcPr>
          <w:p w14:paraId="4F78AA93"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Europa</w:t>
            </w:r>
          </w:p>
        </w:tc>
      </w:tr>
      <w:tr w:rsidR="009F76A4" w:rsidRPr="009F76A4" w14:paraId="0B6036EC" w14:textId="77777777" w:rsidTr="001F2E3F">
        <w:trPr>
          <w:trHeight w:val="299"/>
        </w:trPr>
        <w:tc>
          <w:tcPr>
            <w:tcW w:w="2820" w:type="dxa"/>
            <w:shd w:val="clear" w:color="auto" w:fill="auto"/>
            <w:noWrap/>
            <w:vAlign w:val="bottom"/>
          </w:tcPr>
          <w:p w14:paraId="7838D2BB"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Canada</w:t>
            </w:r>
          </w:p>
        </w:tc>
        <w:tc>
          <w:tcPr>
            <w:tcW w:w="1390" w:type="dxa"/>
            <w:shd w:val="clear" w:color="auto" w:fill="auto"/>
            <w:noWrap/>
            <w:vAlign w:val="bottom"/>
          </w:tcPr>
          <w:p w14:paraId="36F9511C"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5</w:t>
            </w:r>
          </w:p>
        </w:tc>
        <w:tc>
          <w:tcPr>
            <w:tcW w:w="1269" w:type="dxa"/>
            <w:shd w:val="clear" w:color="auto" w:fill="auto"/>
          </w:tcPr>
          <w:p w14:paraId="15A97EB5"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7%</w:t>
            </w:r>
          </w:p>
        </w:tc>
        <w:tc>
          <w:tcPr>
            <w:tcW w:w="1806" w:type="dxa"/>
            <w:shd w:val="clear" w:color="auto" w:fill="auto"/>
          </w:tcPr>
          <w:p w14:paraId="226EAFEF"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North America</w:t>
            </w:r>
          </w:p>
        </w:tc>
      </w:tr>
      <w:tr w:rsidR="009F76A4" w:rsidRPr="009F76A4" w14:paraId="32565DCF" w14:textId="77777777" w:rsidTr="001F2E3F">
        <w:trPr>
          <w:trHeight w:val="299"/>
        </w:trPr>
        <w:tc>
          <w:tcPr>
            <w:tcW w:w="2820" w:type="dxa"/>
            <w:shd w:val="clear" w:color="auto" w:fill="auto"/>
            <w:noWrap/>
            <w:vAlign w:val="bottom"/>
            <w:hideMark/>
          </w:tcPr>
          <w:p w14:paraId="0527C013"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Turkey</w:t>
            </w:r>
          </w:p>
        </w:tc>
        <w:tc>
          <w:tcPr>
            <w:tcW w:w="1390" w:type="dxa"/>
            <w:shd w:val="clear" w:color="auto" w:fill="auto"/>
            <w:noWrap/>
            <w:vAlign w:val="bottom"/>
            <w:hideMark/>
          </w:tcPr>
          <w:p w14:paraId="61003F30"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269" w:type="dxa"/>
            <w:shd w:val="clear" w:color="auto" w:fill="auto"/>
          </w:tcPr>
          <w:p w14:paraId="61850DAB"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806" w:type="dxa"/>
            <w:shd w:val="clear" w:color="auto" w:fill="auto"/>
          </w:tcPr>
          <w:p w14:paraId="486A5547"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Europa</w:t>
            </w:r>
          </w:p>
        </w:tc>
      </w:tr>
      <w:tr w:rsidR="009F76A4" w:rsidRPr="009F76A4" w14:paraId="3C87A903" w14:textId="77777777" w:rsidTr="001F2E3F">
        <w:trPr>
          <w:trHeight w:val="299"/>
        </w:trPr>
        <w:tc>
          <w:tcPr>
            <w:tcW w:w="2820" w:type="dxa"/>
            <w:shd w:val="clear" w:color="auto" w:fill="auto"/>
            <w:noWrap/>
            <w:vAlign w:val="bottom"/>
            <w:hideMark/>
          </w:tcPr>
          <w:p w14:paraId="36599FF2"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Croatia</w:t>
            </w:r>
          </w:p>
        </w:tc>
        <w:tc>
          <w:tcPr>
            <w:tcW w:w="1390" w:type="dxa"/>
            <w:shd w:val="clear" w:color="auto" w:fill="auto"/>
            <w:noWrap/>
            <w:vAlign w:val="bottom"/>
            <w:hideMark/>
          </w:tcPr>
          <w:p w14:paraId="2759E746"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269" w:type="dxa"/>
            <w:shd w:val="clear" w:color="auto" w:fill="auto"/>
          </w:tcPr>
          <w:p w14:paraId="3F0A3289"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806" w:type="dxa"/>
            <w:shd w:val="clear" w:color="auto" w:fill="auto"/>
          </w:tcPr>
          <w:p w14:paraId="05417DE7"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Europa</w:t>
            </w:r>
          </w:p>
        </w:tc>
      </w:tr>
      <w:tr w:rsidR="009F76A4" w:rsidRPr="009F76A4" w14:paraId="4CDF0E4A" w14:textId="77777777" w:rsidTr="001F2E3F">
        <w:trPr>
          <w:trHeight w:val="299"/>
        </w:trPr>
        <w:tc>
          <w:tcPr>
            <w:tcW w:w="2820" w:type="dxa"/>
            <w:shd w:val="clear" w:color="auto" w:fill="auto"/>
            <w:noWrap/>
            <w:vAlign w:val="bottom"/>
            <w:hideMark/>
          </w:tcPr>
          <w:p w14:paraId="3B6BA45E"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Ghana</w:t>
            </w:r>
          </w:p>
        </w:tc>
        <w:tc>
          <w:tcPr>
            <w:tcW w:w="1390" w:type="dxa"/>
            <w:shd w:val="clear" w:color="auto" w:fill="auto"/>
            <w:noWrap/>
            <w:vAlign w:val="bottom"/>
            <w:hideMark/>
          </w:tcPr>
          <w:p w14:paraId="2B8D808B"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3</w:t>
            </w:r>
          </w:p>
        </w:tc>
        <w:tc>
          <w:tcPr>
            <w:tcW w:w="1269" w:type="dxa"/>
            <w:shd w:val="clear" w:color="auto" w:fill="auto"/>
          </w:tcPr>
          <w:p w14:paraId="6E891887"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4%</w:t>
            </w:r>
          </w:p>
        </w:tc>
        <w:tc>
          <w:tcPr>
            <w:tcW w:w="1806" w:type="dxa"/>
            <w:shd w:val="clear" w:color="auto" w:fill="auto"/>
          </w:tcPr>
          <w:p w14:paraId="1C7EF08D"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Africa</w:t>
            </w:r>
          </w:p>
        </w:tc>
      </w:tr>
      <w:tr w:rsidR="009F76A4" w:rsidRPr="009F76A4" w14:paraId="271236D2" w14:textId="77777777" w:rsidTr="001F2E3F">
        <w:trPr>
          <w:trHeight w:val="299"/>
        </w:trPr>
        <w:tc>
          <w:tcPr>
            <w:tcW w:w="2820" w:type="dxa"/>
            <w:shd w:val="clear" w:color="auto" w:fill="auto"/>
            <w:noWrap/>
            <w:vAlign w:val="bottom"/>
            <w:hideMark/>
          </w:tcPr>
          <w:p w14:paraId="24340826"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Lesotho</w:t>
            </w:r>
          </w:p>
        </w:tc>
        <w:tc>
          <w:tcPr>
            <w:tcW w:w="1390" w:type="dxa"/>
            <w:shd w:val="clear" w:color="auto" w:fill="auto"/>
            <w:noWrap/>
            <w:vAlign w:val="bottom"/>
            <w:hideMark/>
          </w:tcPr>
          <w:p w14:paraId="7B29566B"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269" w:type="dxa"/>
            <w:shd w:val="clear" w:color="auto" w:fill="auto"/>
          </w:tcPr>
          <w:p w14:paraId="7BE5450C"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806" w:type="dxa"/>
            <w:shd w:val="clear" w:color="auto" w:fill="auto"/>
          </w:tcPr>
          <w:p w14:paraId="2596D911"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Africa</w:t>
            </w:r>
          </w:p>
        </w:tc>
      </w:tr>
      <w:tr w:rsidR="009F76A4" w:rsidRPr="009F76A4" w14:paraId="38A7911B" w14:textId="77777777" w:rsidTr="001F2E3F">
        <w:trPr>
          <w:trHeight w:val="299"/>
        </w:trPr>
        <w:tc>
          <w:tcPr>
            <w:tcW w:w="2820" w:type="dxa"/>
            <w:shd w:val="clear" w:color="auto" w:fill="auto"/>
            <w:noWrap/>
            <w:vAlign w:val="bottom"/>
            <w:hideMark/>
          </w:tcPr>
          <w:p w14:paraId="00CDE15F"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Philippines</w:t>
            </w:r>
          </w:p>
        </w:tc>
        <w:tc>
          <w:tcPr>
            <w:tcW w:w="1390" w:type="dxa"/>
            <w:shd w:val="clear" w:color="auto" w:fill="auto"/>
            <w:noWrap/>
            <w:vAlign w:val="bottom"/>
            <w:hideMark/>
          </w:tcPr>
          <w:p w14:paraId="754BAD22"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2</w:t>
            </w:r>
          </w:p>
        </w:tc>
        <w:tc>
          <w:tcPr>
            <w:tcW w:w="1269" w:type="dxa"/>
            <w:shd w:val="clear" w:color="auto" w:fill="auto"/>
          </w:tcPr>
          <w:p w14:paraId="733DF752"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3%</w:t>
            </w:r>
          </w:p>
        </w:tc>
        <w:tc>
          <w:tcPr>
            <w:tcW w:w="1806" w:type="dxa"/>
            <w:shd w:val="clear" w:color="auto" w:fill="auto"/>
          </w:tcPr>
          <w:p w14:paraId="2B4607D7"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Asia</w:t>
            </w:r>
          </w:p>
        </w:tc>
      </w:tr>
      <w:tr w:rsidR="009F76A4" w:rsidRPr="009F76A4" w14:paraId="5728ADD3" w14:textId="77777777" w:rsidTr="001F2E3F">
        <w:trPr>
          <w:trHeight w:val="299"/>
        </w:trPr>
        <w:tc>
          <w:tcPr>
            <w:tcW w:w="2820" w:type="dxa"/>
            <w:shd w:val="clear" w:color="auto" w:fill="auto"/>
            <w:noWrap/>
            <w:vAlign w:val="bottom"/>
            <w:hideMark/>
          </w:tcPr>
          <w:p w14:paraId="0F769606"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Italy</w:t>
            </w:r>
          </w:p>
        </w:tc>
        <w:tc>
          <w:tcPr>
            <w:tcW w:w="1390" w:type="dxa"/>
            <w:shd w:val="clear" w:color="auto" w:fill="auto"/>
            <w:noWrap/>
            <w:vAlign w:val="bottom"/>
            <w:hideMark/>
          </w:tcPr>
          <w:p w14:paraId="53661628"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2</w:t>
            </w:r>
          </w:p>
        </w:tc>
        <w:tc>
          <w:tcPr>
            <w:tcW w:w="1269" w:type="dxa"/>
            <w:shd w:val="clear" w:color="auto" w:fill="auto"/>
          </w:tcPr>
          <w:p w14:paraId="0E6CDC4B"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3%</w:t>
            </w:r>
          </w:p>
        </w:tc>
        <w:tc>
          <w:tcPr>
            <w:tcW w:w="1806" w:type="dxa"/>
            <w:shd w:val="clear" w:color="auto" w:fill="auto"/>
          </w:tcPr>
          <w:p w14:paraId="014BE1F9"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Europa</w:t>
            </w:r>
          </w:p>
        </w:tc>
      </w:tr>
      <w:tr w:rsidR="009F76A4" w:rsidRPr="009F76A4" w14:paraId="27F76026" w14:textId="77777777" w:rsidTr="001F2E3F">
        <w:trPr>
          <w:trHeight w:val="299"/>
        </w:trPr>
        <w:tc>
          <w:tcPr>
            <w:tcW w:w="2820" w:type="dxa"/>
            <w:shd w:val="clear" w:color="auto" w:fill="auto"/>
            <w:noWrap/>
            <w:vAlign w:val="bottom"/>
            <w:hideMark/>
          </w:tcPr>
          <w:p w14:paraId="4EA1637A"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France</w:t>
            </w:r>
          </w:p>
        </w:tc>
        <w:tc>
          <w:tcPr>
            <w:tcW w:w="1390" w:type="dxa"/>
            <w:shd w:val="clear" w:color="auto" w:fill="auto"/>
            <w:noWrap/>
            <w:vAlign w:val="bottom"/>
            <w:hideMark/>
          </w:tcPr>
          <w:p w14:paraId="20720CE0"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5</w:t>
            </w:r>
          </w:p>
        </w:tc>
        <w:tc>
          <w:tcPr>
            <w:tcW w:w="1269" w:type="dxa"/>
            <w:shd w:val="clear" w:color="auto" w:fill="auto"/>
          </w:tcPr>
          <w:p w14:paraId="5264A0C6"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7%</w:t>
            </w:r>
          </w:p>
        </w:tc>
        <w:tc>
          <w:tcPr>
            <w:tcW w:w="1806" w:type="dxa"/>
            <w:shd w:val="clear" w:color="auto" w:fill="auto"/>
          </w:tcPr>
          <w:p w14:paraId="7978BCFE"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Europa</w:t>
            </w:r>
          </w:p>
        </w:tc>
      </w:tr>
      <w:tr w:rsidR="009F76A4" w:rsidRPr="009F76A4" w14:paraId="35C4F85E" w14:textId="77777777" w:rsidTr="001F2E3F">
        <w:trPr>
          <w:trHeight w:val="299"/>
        </w:trPr>
        <w:tc>
          <w:tcPr>
            <w:tcW w:w="2820" w:type="dxa"/>
            <w:shd w:val="clear" w:color="auto" w:fill="auto"/>
            <w:noWrap/>
            <w:vAlign w:val="bottom"/>
            <w:hideMark/>
          </w:tcPr>
          <w:p w14:paraId="58305FA7"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Botswana</w:t>
            </w:r>
          </w:p>
        </w:tc>
        <w:tc>
          <w:tcPr>
            <w:tcW w:w="1390" w:type="dxa"/>
            <w:shd w:val="clear" w:color="auto" w:fill="auto"/>
            <w:noWrap/>
            <w:vAlign w:val="bottom"/>
            <w:hideMark/>
          </w:tcPr>
          <w:p w14:paraId="52D27F4E"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269" w:type="dxa"/>
            <w:shd w:val="clear" w:color="auto" w:fill="auto"/>
          </w:tcPr>
          <w:p w14:paraId="706AB3EA"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806" w:type="dxa"/>
            <w:shd w:val="clear" w:color="auto" w:fill="auto"/>
          </w:tcPr>
          <w:p w14:paraId="48851D61"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Africa</w:t>
            </w:r>
          </w:p>
        </w:tc>
      </w:tr>
      <w:tr w:rsidR="009F76A4" w:rsidRPr="009F76A4" w14:paraId="2D24102E" w14:textId="77777777" w:rsidTr="001F2E3F">
        <w:trPr>
          <w:trHeight w:val="299"/>
        </w:trPr>
        <w:tc>
          <w:tcPr>
            <w:tcW w:w="2820" w:type="dxa"/>
            <w:shd w:val="clear" w:color="auto" w:fill="auto"/>
            <w:noWrap/>
            <w:vAlign w:val="bottom"/>
            <w:hideMark/>
          </w:tcPr>
          <w:p w14:paraId="6078F7BA"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Malaysia</w:t>
            </w:r>
          </w:p>
        </w:tc>
        <w:tc>
          <w:tcPr>
            <w:tcW w:w="1390" w:type="dxa"/>
            <w:shd w:val="clear" w:color="auto" w:fill="auto"/>
            <w:noWrap/>
            <w:vAlign w:val="bottom"/>
            <w:hideMark/>
          </w:tcPr>
          <w:p w14:paraId="1BC482A6"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2</w:t>
            </w:r>
          </w:p>
        </w:tc>
        <w:tc>
          <w:tcPr>
            <w:tcW w:w="1269" w:type="dxa"/>
            <w:shd w:val="clear" w:color="auto" w:fill="auto"/>
          </w:tcPr>
          <w:p w14:paraId="5CD4D93E"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3%</w:t>
            </w:r>
          </w:p>
        </w:tc>
        <w:tc>
          <w:tcPr>
            <w:tcW w:w="1806" w:type="dxa"/>
            <w:shd w:val="clear" w:color="auto" w:fill="auto"/>
          </w:tcPr>
          <w:p w14:paraId="6C9F0F8A"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Asia</w:t>
            </w:r>
          </w:p>
        </w:tc>
      </w:tr>
      <w:tr w:rsidR="009F76A4" w:rsidRPr="009F76A4" w14:paraId="7885CEC8" w14:textId="77777777" w:rsidTr="001F2E3F">
        <w:trPr>
          <w:trHeight w:val="299"/>
        </w:trPr>
        <w:tc>
          <w:tcPr>
            <w:tcW w:w="2820" w:type="dxa"/>
            <w:shd w:val="clear" w:color="auto" w:fill="auto"/>
            <w:noWrap/>
            <w:vAlign w:val="bottom"/>
            <w:hideMark/>
          </w:tcPr>
          <w:p w14:paraId="5B8D6FAE"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Greece</w:t>
            </w:r>
          </w:p>
        </w:tc>
        <w:tc>
          <w:tcPr>
            <w:tcW w:w="1390" w:type="dxa"/>
            <w:shd w:val="clear" w:color="auto" w:fill="auto"/>
            <w:noWrap/>
            <w:vAlign w:val="bottom"/>
            <w:hideMark/>
          </w:tcPr>
          <w:p w14:paraId="5C023E2D"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269" w:type="dxa"/>
            <w:shd w:val="clear" w:color="auto" w:fill="auto"/>
          </w:tcPr>
          <w:p w14:paraId="5D1827A0"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806" w:type="dxa"/>
            <w:shd w:val="clear" w:color="auto" w:fill="auto"/>
          </w:tcPr>
          <w:p w14:paraId="02B518D1"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Europa</w:t>
            </w:r>
          </w:p>
        </w:tc>
      </w:tr>
      <w:tr w:rsidR="009F76A4" w:rsidRPr="009F76A4" w14:paraId="1FC3121C" w14:textId="77777777" w:rsidTr="001F2E3F">
        <w:trPr>
          <w:trHeight w:val="299"/>
        </w:trPr>
        <w:tc>
          <w:tcPr>
            <w:tcW w:w="2820" w:type="dxa"/>
            <w:shd w:val="clear" w:color="auto" w:fill="auto"/>
            <w:noWrap/>
            <w:vAlign w:val="bottom"/>
            <w:hideMark/>
          </w:tcPr>
          <w:p w14:paraId="405ACC17"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Australia</w:t>
            </w:r>
          </w:p>
        </w:tc>
        <w:tc>
          <w:tcPr>
            <w:tcW w:w="1390" w:type="dxa"/>
            <w:shd w:val="clear" w:color="auto" w:fill="auto"/>
            <w:noWrap/>
            <w:vAlign w:val="bottom"/>
            <w:hideMark/>
          </w:tcPr>
          <w:p w14:paraId="76545B74"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269" w:type="dxa"/>
            <w:shd w:val="clear" w:color="auto" w:fill="auto"/>
          </w:tcPr>
          <w:p w14:paraId="1D456DD3"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806" w:type="dxa"/>
            <w:shd w:val="clear" w:color="auto" w:fill="auto"/>
          </w:tcPr>
          <w:p w14:paraId="0B92F4B9"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Oceania</w:t>
            </w:r>
          </w:p>
        </w:tc>
      </w:tr>
      <w:tr w:rsidR="009F76A4" w:rsidRPr="009F76A4" w14:paraId="2ABBE23E" w14:textId="77777777" w:rsidTr="001F2E3F">
        <w:trPr>
          <w:trHeight w:val="299"/>
        </w:trPr>
        <w:tc>
          <w:tcPr>
            <w:tcW w:w="2820" w:type="dxa"/>
            <w:shd w:val="clear" w:color="auto" w:fill="auto"/>
            <w:noWrap/>
            <w:vAlign w:val="bottom"/>
            <w:hideMark/>
          </w:tcPr>
          <w:p w14:paraId="199A78CB"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Israel</w:t>
            </w:r>
          </w:p>
        </w:tc>
        <w:tc>
          <w:tcPr>
            <w:tcW w:w="1390" w:type="dxa"/>
            <w:shd w:val="clear" w:color="auto" w:fill="auto"/>
            <w:noWrap/>
            <w:vAlign w:val="bottom"/>
            <w:hideMark/>
          </w:tcPr>
          <w:p w14:paraId="5618B533"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2</w:t>
            </w:r>
          </w:p>
        </w:tc>
        <w:tc>
          <w:tcPr>
            <w:tcW w:w="1269" w:type="dxa"/>
            <w:shd w:val="clear" w:color="auto" w:fill="auto"/>
          </w:tcPr>
          <w:p w14:paraId="0CEC3AE0"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3%</w:t>
            </w:r>
          </w:p>
        </w:tc>
        <w:tc>
          <w:tcPr>
            <w:tcW w:w="1806" w:type="dxa"/>
            <w:shd w:val="clear" w:color="auto" w:fill="auto"/>
          </w:tcPr>
          <w:p w14:paraId="5D9B5294"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Asia</w:t>
            </w:r>
          </w:p>
        </w:tc>
      </w:tr>
      <w:tr w:rsidR="009F76A4" w:rsidRPr="009F76A4" w14:paraId="7632DABA" w14:textId="77777777" w:rsidTr="001F2E3F">
        <w:trPr>
          <w:trHeight w:val="299"/>
        </w:trPr>
        <w:tc>
          <w:tcPr>
            <w:tcW w:w="2820" w:type="dxa"/>
            <w:shd w:val="clear" w:color="auto" w:fill="auto"/>
            <w:noWrap/>
            <w:vAlign w:val="bottom"/>
            <w:hideMark/>
          </w:tcPr>
          <w:p w14:paraId="04E31C46"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 xml:space="preserve">Multiple countries </w:t>
            </w:r>
          </w:p>
        </w:tc>
        <w:tc>
          <w:tcPr>
            <w:tcW w:w="1390" w:type="dxa"/>
            <w:shd w:val="clear" w:color="auto" w:fill="auto"/>
            <w:noWrap/>
            <w:vAlign w:val="bottom"/>
            <w:hideMark/>
          </w:tcPr>
          <w:p w14:paraId="17C0624E"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269" w:type="dxa"/>
            <w:shd w:val="clear" w:color="auto" w:fill="auto"/>
          </w:tcPr>
          <w:p w14:paraId="4A87F8A4"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806" w:type="dxa"/>
            <w:shd w:val="clear" w:color="auto" w:fill="auto"/>
          </w:tcPr>
          <w:p w14:paraId="5D5A8F28"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Many</w:t>
            </w:r>
          </w:p>
        </w:tc>
      </w:tr>
      <w:tr w:rsidR="009F76A4" w:rsidRPr="009F76A4" w14:paraId="6E7DE3F9" w14:textId="77777777" w:rsidTr="001F2E3F">
        <w:trPr>
          <w:trHeight w:val="299"/>
        </w:trPr>
        <w:tc>
          <w:tcPr>
            <w:tcW w:w="2820" w:type="dxa"/>
            <w:shd w:val="clear" w:color="auto" w:fill="auto"/>
            <w:noWrap/>
            <w:vAlign w:val="bottom"/>
            <w:hideMark/>
          </w:tcPr>
          <w:p w14:paraId="17FE12AD" w14:textId="77777777" w:rsidR="00702CE3" w:rsidRPr="009F76A4" w:rsidRDefault="00702CE3" w:rsidP="001F2E3F">
            <w:pPr>
              <w:spacing w:after="0" w:line="240" w:lineRule="auto"/>
              <w:rPr>
                <w:rFonts w:eastAsia="Times New Roman" w:cs="Times New Roman"/>
                <w:color w:val="000000" w:themeColor="text1"/>
                <w:szCs w:val="24"/>
              </w:rPr>
            </w:pPr>
            <w:r w:rsidRPr="009F76A4">
              <w:rPr>
                <w:rFonts w:eastAsia="Times New Roman" w:cs="Times New Roman"/>
                <w:color w:val="000000" w:themeColor="text1"/>
                <w:szCs w:val="24"/>
              </w:rPr>
              <w:t>Nigeria</w:t>
            </w:r>
          </w:p>
        </w:tc>
        <w:tc>
          <w:tcPr>
            <w:tcW w:w="1390" w:type="dxa"/>
            <w:shd w:val="clear" w:color="auto" w:fill="auto"/>
            <w:noWrap/>
            <w:vAlign w:val="bottom"/>
            <w:hideMark/>
          </w:tcPr>
          <w:p w14:paraId="091F2921"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269" w:type="dxa"/>
            <w:shd w:val="clear" w:color="auto" w:fill="auto"/>
          </w:tcPr>
          <w:p w14:paraId="0B7985E6"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1%</w:t>
            </w:r>
          </w:p>
        </w:tc>
        <w:tc>
          <w:tcPr>
            <w:tcW w:w="1806" w:type="dxa"/>
            <w:shd w:val="clear" w:color="auto" w:fill="auto"/>
          </w:tcPr>
          <w:p w14:paraId="501270CA" w14:textId="77777777" w:rsidR="00702CE3" w:rsidRPr="009F76A4" w:rsidRDefault="00702CE3" w:rsidP="001F2E3F">
            <w:pPr>
              <w:spacing w:after="0" w:line="240" w:lineRule="auto"/>
              <w:jc w:val="right"/>
              <w:rPr>
                <w:rFonts w:eastAsia="Times New Roman" w:cs="Times New Roman"/>
                <w:color w:val="000000" w:themeColor="text1"/>
                <w:szCs w:val="24"/>
              </w:rPr>
            </w:pPr>
            <w:r w:rsidRPr="009F76A4">
              <w:rPr>
                <w:rFonts w:eastAsia="Times New Roman" w:cs="Times New Roman"/>
                <w:color w:val="000000" w:themeColor="text1"/>
                <w:szCs w:val="24"/>
              </w:rPr>
              <w:t>Africa</w:t>
            </w:r>
          </w:p>
        </w:tc>
      </w:tr>
    </w:tbl>
    <w:p w14:paraId="7DEB1F76" w14:textId="0F3143BF" w:rsidR="00702CE3" w:rsidRPr="009F76A4" w:rsidRDefault="00B33895" w:rsidP="00B33895">
      <w:pPr>
        <w:spacing w:line="240" w:lineRule="auto"/>
        <w:rPr>
          <w:rFonts w:cs="Times New Roman"/>
          <w:color w:val="000000" w:themeColor="text1"/>
          <w:szCs w:val="24"/>
        </w:rPr>
      </w:pPr>
      <w:r w:rsidRPr="00646965">
        <w:rPr>
          <w:rFonts w:cs="Times New Roman"/>
          <w:b/>
          <w:bCs/>
          <w:color w:val="000000" w:themeColor="text1"/>
          <w:szCs w:val="24"/>
        </w:rPr>
        <w:t>Table 4</w:t>
      </w:r>
      <w:r>
        <w:rPr>
          <w:rFonts w:cs="Times New Roman"/>
          <w:color w:val="000000" w:themeColor="text1"/>
          <w:szCs w:val="24"/>
        </w:rPr>
        <w:br/>
      </w:r>
      <w:r w:rsidRPr="009F76A4">
        <w:rPr>
          <w:rFonts w:cs="Times New Roman"/>
          <w:color w:val="000000" w:themeColor="text1"/>
          <w:szCs w:val="24"/>
        </w:rPr>
        <w:t>Country in which the study was conducted</w:t>
      </w:r>
    </w:p>
    <w:p w14:paraId="4022F67E" w14:textId="1A8D7244" w:rsidR="00702CE3" w:rsidRPr="009F76A4" w:rsidRDefault="00702CE3" w:rsidP="001F2E3F">
      <w:pPr>
        <w:spacing w:line="480" w:lineRule="auto"/>
        <w:rPr>
          <w:rFonts w:eastAsia="Times New Roman" w:cs="Times New Roman"/>
          <w:color w:val="000000" w:themeColor="text1"/>
          <w:szCs w:val="24"/>
        </w:rPr>
      </w:pPr>
      <w:r w:rsidRPr="009F76A4">
        <w:rPr>
          <w:rFonts w:cs="Times New Roman"/>
          <w:color w:val="000000" w:themeColor="text1"/>
          <w:szCs w:val="24"/>
        </w:rPr>
        <w:lastRenderedPageBreak/>
        <w:t xml:space="preserve">The majority of the publications were journal articles (n=44, 64%), with the remainder being reports (n=8), PhD dissertations (n=5), book chapters (n=4), conference publications (n=4), master’s papers (=3), and a paper produced for a certificate (n=1). The 44 journal articles came from 32 different journals, with eight journals represented more than once: </w:t>
      </w:r>
      <w:r w:rsidR="00320EA7" w:rsidRPr="009F76A4">
        <w:rPr>
          <w:rFonts w:eastAsia="Times New Roman" w:cs="Times New Roman"/>
          <w:color w:val="000000" w:themeColor="text1"/>
          <w:szCs w:val="24"/>
        </w:rPr>
        <w:t xml:space="preserve">Journal of Academic Librarianship (5), portal: Libraries and the Academy (3), </w:t>
      </w:r>
      <w:r w:rsidRPr="009F76A4">
        <w:rPr>
          <w:rFonts w:eastAsia="Times New Roman" w:cs="Times New Roman"/>
          <w:color w:val="000000" w:themeColor="text1"/>
          <w:szCs w:val="24"/>
        </w:rPr>
        <w:t xml:space="preserve">Bulletin des </w:t>
      </w:r>
      <w:proofErr w:type="spellStart"/>
      <w:r w:rsidRPr="009F76A4">
        <w:rPr>
          <w:rFonts w:eastAsia="Times New Roman" w:cs="Times New Roman"/>
          <w:color w:val="000000" w:themeColor="text1"/>
          <w:szCs w:val="24"/>
        </w:rPr>
        <w:t>Biblioth</w:t>
      </w:r>
      <w:r w:rsidR="00C329B3" w:rsidRPr="009F76A4">
        <w:rPr>
          <w:rFonts w:eastAsia="Times New Roman" w:cs="Times New Roman"/>
          <w:color w:val="000000" w:themeColor="text1"/>
          <w:szCs w:val="24"/>
        </w:rPr>
        <w:t>è</w:t>
      </w:r>
      <w:r w:rsidRPr="009F76A4">
        <w:rPr>
          <w:rFonts w:eastAsia="Times New Roman" w:cs="Times New Roman"/>
          <w:color w:val="000000" w:themeColor="text1"/>
          <w:szCs w:val="24"/>
        </w:rPr>
        <w:t>ques</w:t>
      </w:r>
      <w:proofErr w:type="spellEnd"/>
      <w:r w:rsidRPr="009F76A4">
        <w:rPr>
          <w:rFonts w:eastAsia="Times New Roman" w:cs="Times New Roman"/>
          <w:color w:val="000000" w:themeColor="text1"/>
          <w:szCs w:val="24"/>
        </w:rPr>
        <w:t xml:space="preserve"> de France (2), Journal of Interlibrary Loan, Document Delivery &amp; Electronic Reserves (2),  Journal of Librarianship &amp; Information Science</w:t>
      </w:r>
      <w:r w:rsidR="009F76A4">
        <w:rPr>
          <w:rFonts w:eastAsia="Times New Roman" w:cs="Times New Roman"/>
          <w:color w:val="000000" w:themeColor="text1"/>
          <w:szCs w:val="24"/>
        </w:rPr>
        <w:t xml:space="preserve"> </w:t>
      </w:r>
      <w:r w:rsidRPr="009F76A4">
        <w:rPr>
          <w:rFonts w:eastAsia="Times New Roman" w:cs="Times New Roman"/>
          <w:color w:val="000000" w:themeColor="text1"/>
          <w:szCs w:val="24"/>
        </w:rPr>
        <w:t>(2), Journal of Library Administration</w:t>
      </w:r>
      <w:r w:rsidR="009F76A4">
        <w:rPr>
          <w:rFonts w:eastAsia="Times New Roman" w:cs="Times New Roman"/>
          <w:color w:val="000000" w:themeColor="text1"/>
          <w:szCs w:val="24"/>
        </w:rPr>
        <w:t xml:space="preserve"> </w:t>
      </w:r>
      <w:r w:rsidRPr="009F76A4">
        <w:rPr>
          <w:rFonts w:eastAsia="Times New Roman" w:cs="Times New Roman"/>
          <w:color w:val="000000" w:themeColor="text1"/>
          <w:szCs w:val="24"/>
        </w:rPr>
        <w:t xml:space="preserve">(2),  </w:t>
      </w:r>
      <w:r w:rsidR="00320EA7" w:rsidRPr="009F76A4">
        <w:rPr>
          <w:rFonts w:eastAsia="Times New Roman" w:cs="Times New Roman"/>
          <w:color w:val="000000" w:themeColor="text1"/>
          <w:szCs w:val="24"/>
        </w:rPr>
        <w:t>Library Review</w:t>
      </w:r>
      <w:r w:rsidR="009F76A4">
        <w:rPr>
          <w:rFonts w:eastAsia="Times New Roman" w:cs="Times New Roman"/>
          <w:color w:val="000000" w:themeColor="text1"/>
          <w:szCs w:val="24"/>
        </w:rPr>
        <w:t xml:space="preserve"> </w:t>
      </w:r>
      <w:r w:rsidR="00320EA7" w:rsidRPr="009F76A4">
        <w:rPr>
          <w:rFonts w:eastAsia="Times New Roman" w:cs="Times New Roman"/>
          <w:color w:val="000000" w:themeColor="text1"/>
          <w:szCs w:val="24"/>
        </w:rPr>
        <w:t xml:space="preserve">(2), and </w:t>
      </w:r>
      <w:r w:rsidRPr="009F76A4">
        <w:rPr>
          <w:rFonts w:eastAsia="Times New Roman" w:cs="Times New Roman"/>
          <w:color w:val="000000" w:themeColor="text1"/>
          <w:szCs w:val="24"/>
        </w:rPr>
        <w:t>Malaysian Journal of Library &amp; Information Science</w:t>
      </w:r>
      <w:r w:rsidR="009F76A4">
        <w:rPr>
          <w:rFonts w:eastAsia="Times New Roman" w:cs="Times New Roman"/>
          <w:color w:val="000000" w:themeColor="text1"/>
          <w:szCs w:val="24"/>
        </w:rPr>
        <w:t xml:space="preserve"> </w:t>
      </w:r>
      <w:r w:rsidRPr="009F76A4">
        <w:rPr>
          <w:rFonts w:eastAsia="Times New Roman" w:cs="Times New Roman"/>
          <w:color w:val="000000" w:themeColor="text1"/>
          <w:szCs w:val="24"/>
        </w:rPr>
        <w:t>(2).</w:t>
      </w:r>
    </w:p>
    <w:p w14:paraId="185706BC" w14:textId="77777777" w:rsidR="00702CE3" w:rsidRPr="00D0299E" w:rsidRDefault="00702CE3" w:rsidP="00D0299E">
      <w:pPr>
        <w:rPr>
          <w:rFonts w:cs="Times New Roman"/>
          <w:i/>
          <w:iCs/>
          <w:szCs w:val="24"/>
        </w:rPr>
      </w:pPr>
      <w:r w:rsidRPr="00D0299E">
        <w:rPr>
          <w:rFonts w:cs="Times New Roman"/>
          <w:i/>
          <w:iCs/>
          <w:szCs w:val="24"/>
        </w:rPr>
        <w:t>Study design</w:t>
      </w:r>
    </w:p>
    <w:p w14:paraId="5DAA0E4C"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Sixty-one (88%) publications included questionnaires/surveys. Of these, 31 were print surveys, 22 were online surveys, one was a phone survey, and one was a “questionnaire-based interview”. The format of the remaining six surveys were not clearly indicated. </w:t>
      </w:r>
    </w:p>
    <w:p w14:paraId="5FF355B2" w14:textId="77777777" w:rsidR="00702CE3" w:rsidRPr="009F76A4" w:rsidRDefault="00702CE3" w:rsidP="001F2E3F">
      <w:pPr>
        <w:spacing w:line="480" w:lineRule="auto"/>
        <w:rPr>
          <w:rFonts w:eastAsia="Times New Roman" w:cs="Times New Roman"/>
          <w:color w:val="000000" w:themeColor="text1"/>
          <w:szCs w:val="24"/>
        </w:rPr>
      </w:pPr>
      <w:r w:rsidRPr="009F76A4">
        <w:rPr>
          <w:rFonts w:cs="Times New Roman"/>
          <w:color w:val="000000" w:themeColor="text1"/>
          <w:szCs w:val="24"/>
        </w:rPr>
        <w:t>Fifteen (22%) publications included interviews, either as the primary study method or as follow-up to an initial survey, which some studies used to identify non- or infrequent users. Eight (12%) publications included focus groups, and one study did a</w:t>
      </w:r>
      <w:r w:rsidRPr="009F76A4">
        <w:rPr>
          <w:rFonts w:eastAsia="Times New Roman" w:cs="Times New Roman"/>
          <w:color w:val="000000" w:themeColor="text1"/>
          <w:szCs w:val="24"/>
        </w:rPr>
        <w:t>nalysis of pre-existing library/university data.</w:t>
      </w:r>
    </w:p>
    <w:p w14:paraId="152B7093" w14:textId="77777777" w:rsidR="00702CE3" w:rsidRPr="00D0299E" w:rsidRDefault="00702CE3" w:rsidP="00D0299E">
      <w:pPr>
        <w:rPr>
          <w:rFonts w:cs="Times New Roman"/>
          <w:i/>
          <w:iCs/>
          <w:szCs w:val="24"/>
        </w:rPr>
      </w:pPr>
      <w:bookmarkStart w:id="2" w:name="_Hlk68849926"/>
      <w:r w:rsidRPr="00D0299E">
        <w:rPr>
          <w:rFonts w:cs="Times New Roman"/>
          <w:i/>
          <w:iCs/>
          <w:szCs w:val="24"/>
        </w:rPr>
        <w:t>Method of recruitment used</w:t>
      </w:r>
    </w:p>
    <w:bookmarkEnd w:id="2"/>
    <w:p w14:paraId="3E8A61E3" w14:textId="375E4FCA"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In-person solicitation (n=23) was the most common single mode of recruitment indicated, followed by email (n=14)</w:t>
      </w:r>
      <w:r w:rsidRPr="009F76A4">
        <w:rPr>
          <w:rFonts w:cs="Times New Roman"/>
          <w:b/>
          <w:bCs/>
          <w:color w:val="000000" w:themeColor="text1"/>
          <w:szCs w:val="24"/>
        </w:rPr>
        <w:t xml:space="preserve">. </w:t>
      </w:r>
      <w:r w:rsidRPr="009F76A4">
        <w:rPr>
          <w:rFonts w:cs="Times New Roman"/>
          <w:color w:val="000000" w:themeColor="text1"/>
          <w:szCs w:val="24"/>
        </w:rPr>
        <w:t xml:space="preserve">Other, less common, methods of recruitment included: phone, mail, campus newspaper ads, flyers/posters, campus radio and television announcements, instructor announcements, outreach to the student government association, snowball sampling, and working with instructors to offer extra credit for participation. Eight studies used </w:t>
      </w:r>
      <w:r w:rsidR="00DD3FD5" w:rsidRPr="009F76A4">
        <w:rPr>
          <w:rFonts w:cs="Times New Roman"/>
          <w:color w:val="000000" w:themeColor="text1"/>
          <w:szCs w:val="24"/>
        </w:rPr>
        <w:t xml:space="preserve">more than one </w:t>
      </w:r>
      <w:r w:rsidRPr="009F76A4">
        <w:rPr>
          <w:rFonts w:cs="Times New Roman"/>
          <w:color w:val="000000" w:themeColor="text1"/>
          <w:szCs w:val="24"/>
        </w:rPr>
        <w:lastRenderedPageBreak/>
        <w:t>of these methods to recruit subjects, and in 13 cases the recruitment methodology was not described.</w:t>
      </w:r>
    </w:p>
    <w:p w14:paraId="5DDA1AED" w14:textId="77777777" w:rsidR="00702CE3" w:rsidRPr="009F76A4" w:rsidRDefault="00702CE3" w:rsidP="001F2E3F">
      <w:pPr>
        <w:spacing w:line="480" w:lineRule="auto"/>
        <w:rPr>
          <w:rFonts w:cs="Times New Roman"/>
          <w:i/>
          <w:iCs/>
          <w:color w:val="000000" w:themeColor="text1"/>
          <w:szCs w:val="24"/>
        </w:rPr>
      </w:pPr>
      <w:r w:rsidRPr="009F76A4">
        <w:rPr>
          <w:rFonts w:cs="Times New Roman"/>
          <w:color w:val="000000" w:themeColor="text1"/>
          <w:szCs w:val="24"/>
        </w:rPr>
        <w:t>Within the 23</w:t>
      </w:r>
      <w:r w:rsidRPr="009F76A4">
        <w:rPr>
          <w:rFonts w:cs="Times New Roman"/>
          <w:b/>
          <w:bCs/>
          <w:color w:val="000000" w:themeColor="text1"/>
          <w:szCs w:val="24"/>
        </w:rPr>
        <w:t xml:space="preserve"> </w:t>
      </w:r>
      <w:r w:rsidRPr="009F76A4">
        <w:rPr>
          <w:rFonts w:cs="Times New Roman"/>
          <w:color w:val="000000" w:themeColor="text1"/>
          <w:szCs w:val="24"/>
        </w:rPr>
        <w:t xml:space="preserve">publications that recruited participants in person, nine did so exclusively within the library building. Another five publications recruited at least some portion of the participants from within the library, although two specified that non-users were recruited through other means. </w:t>
      </w:r>
    </w:p>
    <w:p w14:paraId="1347F1A8" w14:textId="77777777" w:rsidR="00702CE3" w:rsidRPr="009F76A4" w:rsidRDefault="00702CE3" w:rsidP="001F2E3F">
      <w:pPr>
        <w:spacing w:line="480" w:lineRule="auto"/>
        <w:rPr>
          <w:rFonts w:eastAsia="Times New Roman" w:cs="Times New Roman"/>
          <w:color w:val="000000" w:themeColor="text1"/>
          <w:szCs w:val="24"/>
        </w:rPr>
      </w:pPr>
      <w:r w:rsidRPr="009F76A4">
        <w:rPr>
          <w:rFonts w:cs="Times New Roman"/>
          <w:color w:val="000000" w:themeColor="text1"/>
          <w:szCs w:val="24"/>
        </w:rPr>
        <w:t>In three studies</w:t>
      </w:r>
      <w:r w:rsidRPr="009F76A4">
        <w:rPr>
          <w:rFonts w:cs="Times New Roman"/>
          <w:b/>
          <w:bCs/>
          <w:i/>
          <w:iCs/>
          <w:color w:val="000000" w:themeColor="text1"/>
          <w:szCs w:val="24"/>
        </w:rPr>
        <w:t xml:space="preserve"> </w:t>
      </w:r>
      <w:r w:rsidRPr="009F76A4">
        <w:rPr>
          <w:rFonts w:eastAsia="Times New Roman" w:cs="Times New Roman"/>
          <w:noProof/>
          <w:color w:val="000000" w:themeColor="text1"/>
          <w:szCs w:val="24"/>
        </w:rPr>
        <w:t>(Baillargeon &amp; Dufort, 1982; Consonni, 2010; Lubans &amp; et al., 1973)</w:t>
      </w:r>
      <w:r w:rsidRPr="009F76A4">
        <w:rPr>
          <w:rFonts w:cs="Times New Roman"/>
          <w:color w:val="000000" w:themeColor="text1"/>
          <w:szCs w:val="24"/>
        </w:rPr>
        <w:t xml:space="preserve">, participants were contacted based on library data that indicated their non- or low use of a library resource. In one study participants were individually selected because the researchers considered them to be “interesting customers” </w:t>
      </w:r>
      <w:r w:rsidRPr="009F76A4">
        <w:rPr>
          <w:rFonts w:cs="Times New Roman"/>
          <w:noProof/>
          <w:color w:val="000000" w:themeColor="text1"/>
          <w:szCs w:val="24"/>
        </w:rPr>
        <w:t>(Rogani, 2007)</w:t>
      </w:r>
      <w:r w:rsidRPr="009F76A4">
        <w:rPr>
          <w:rFonts w:cs="Times New Roman"/>
          <w:color w:val="000000" w:themeColor="text1"/>
          <w:szCs w:val="24"/>
        </w:rPr>
        <w:t>.</w:t>
      </w:r>
    </w:p>
    <w:p w14:paraId="4A0E81AA" w14:textId="77777777" w:rsidR="00702CE3" w:rsidRPr="00D0299E" w:rsidRDefault="00702CE3" w:rsidP="00D0299E">
      <w:pPr>
        <w:rPr>
          <w:rFonts w:cs="Times New Roman"/>
          <w:i/>
          <w:iCs/>
          <w:szCs w:val="24"/>
        </w:rPr>
      </w:pPr>
      <w:r w:rsidRPr="00D0299E">
        <w:rPr>
          <w:rFonts w:cs="Times New Roman"/>
          <w:i/>
          <w:iCs/>
          <w:szCs w:val="24"/>
        </w:rPr>
        <w:t>Participants</w:t>
      </w:r>
    </w:p>
    <w:p w14:paraId="2991231D"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The number of students participating in the studies </w:t>
      </w:r>
      <w:proofErr w:type="gramStart"/>
      <w:r w:rsidRPr="009F76A4">
        <w:rPr>
          <w:rFonts w:cs="Times New Roman"/>
          <w:color w:val="000000" w:themeColor="text1"/>
          <w:szCs w:val="24"/>
        </w:rPr>
        <w:t>ranged enormously,</w:t>
      </w:r>
      <w:proofErr w:type="gramEnd"/>
      <w:r w:rsidRPr="009F76A4">
        <w:rPr>
          <w:rFonts w:cs="Times New Roman"/>
          <w:color w:val="000000" w:themeColor="text1"/>
          <w:szCs w:val="24"/>
        </w:rPr>
        <w:t xml:space="preserve"> from one study that looked at two years of </w:t>
      </w:r>
      <w:proofErr w:type="spellStart"/>
      <w:r w:rsidRPr="009F76A4">
        <w:rPr>
          <w:rFonts w:cs="Times New Roman"/>
          <w:color w:val="000000" w:themeColor="text1"/>
          <w:szCs w:val="24"/>
        </w:rPr>
        <w:t>LibQUAL</w:t>
      </w:r>
      <w:proofErr w:type="spellEnd"/>
      <w:r w:rsidRPr="009F76A4">
        <w:rPr>
          <w:rFonts w:cs="Times New Roman"/>
          <w:color w:val="000000" w:themeColor="text1"/>
          <w:szCs w:val="24"/>
        </w:rPr>
        <w:t xml:space="preserve">+ data from multiple countries with over 50,000 respondents for each year </w:t>
      </w:r>
      <w:r w:rsidRPr="009F76A4">
        <w:rPr>
          <w:rFonts w:cs="Times New Roman"/>
          <w:noProof/>
          <w:color w:val="000000" w:themeColor="text1"/>
          <w:szCs w:val="24"/>
        </w:rPr>
        <w:t>(Thompson et al., 2007)</w:t>
      </w:r>
      <w:r w:rsidRPr="009F76A4">
        <w:rPr>
          <w:rFonts w:cs="Times New Roman"/>
          <w:color w:val="000000" w:themeColor="text1"/>
          <w:szCs w:val="24"/>
        </w:rPr>
        <w:t xml:space="preserve">, to a study which interviewed a total of eleven participants </w:t>
      </w:r>
      <w:r w:rsidRPr="009F76A4">
        <w:rPr>
          <w:rFonts w:cs="Times New Roman"/>
          <w:noProof/>
          <w:color w:val="000000" w:themeColor="text1"/>
          <w:szCs w:val="24"/>
        </w:rPr>
        <w:t>(Ouellette, 2011)</w:t>
      </w:r>
      <w:r w:rsidRPr="009F76A4">
        <w:rPr>
          <w:rFonts w:cs="Times New Roman"/>
          <w:color w:val="000000" w:themeColor="text1"/>
          <w:szCs w:val="24"/>
        </w:rPr>
        <w:t xml:space="preserve">. Many studies included both non-users and users of the resource(s) in question, and did not always provide clear numbers for non-users or even total study participants. Twenty-six publications included participants who were not college students, and did not always indicate the breakdown of students vs. other populations, further complicating the data. </w:t>
      </w:r>
    </w:p>
    <w:p w14:paraId="3FFCC688" w14:textId="43096215" w:rsidR="00702CE3" w:rsidRPr="00D0299E" w:rsidRDefault="008C298F" w:rsidP="00D0299E">
      <w:pPr>
        <w:rPr>
          <w:rFonts w:cs="Times New Roman"/>
          <w:i/>
          <w:iCs/>
          <w:szCs w:val="24"/>
        </w:rPr>
      </w:pPr>
      <w:r w:rsidRPr="00D0299E">
        <w:rPr>
          <w:rFonts w:cs="Times New Roman"/>
          <w:i/>
          <w:iCs/>
          <w:szCs w:val="24"/>
        </w:rPr>
        <w:t xml:space="preserve">Aspect of library reviewed for non-usage </w:t>
      </w:r>
    </w:p>
    <w:p w14:paraId="5F5935AF" w14:textId="6C1D165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The studies varied in terms of what facet of the library was not being used by non- or low users. Twenty-two studies focused on tools or collections provided by the library, 11 </w:t>
      </w:r>
      <w:r w:rsidR="00DD3FD5" w:rsidRPr="009F76A4">
        <w:rPr>
          <w:rFonts w:cs="Times New Roman"/>
          <w:color w:val="000000" w:themeColor="text1"/>
          <w:szCs w:val="24"/>
        </w:rPr>
        <w:t xml:space="preserve">studied </w:t>
      </w:r>
      <w:r w:rsidRPr="009F76A4">
        <w:rPr>
          <w:rFonts w:cs="Times New Roman"/>
          <w:color w:val="000000" w:themeColor="text1"/>
          <w:szCs w:val="24"/>
        </w:rPr>
        <w:t>library services, and five studies focused sole</w:t>
      </w:r>
      <w:r w:rsidR="00DD3FD5" w:rsidRPr="009F76A4">
        <w:rPr>
          <w:rFonts w:cs="Times New Roman"/>
          <w:color w:val="000000" w:themeColor="text1"/>
          <w:szCs w:val="24"/>
        </w:rPr>
        <w:t>l</w:t>
      </w:r>
      <w:r w:rsidRPr="009F76A4">
        <w:rPr>
          <w:rFonts w:cs="Times New Roman"/>
          <w:color w:val="000000" w:themeColor="text1"/>
          <w:szCs w:val="24"/>
        </w:rPr>
        <w:t xml:space="preserve">y on use of the library building. Twenty-one studies </w:t>
      </w:r>
      <w:r w:rsidRPr="009F76A4">
        <w:rPr>
          <w:rFonts w:cs="Times New Roman"/>
          <w:color w:val="000000" w:themeColor="text1"/>
          <w:szCs w:val="24"/>
        </w:rPr>
        <w:lastRenderedPageBreak/>
        <w:t xml:space="preserve">looked at multiple items across these categories. For nine publications, it was not clear how the authors defined "library use." </w:t>
      </w:r>
    </w:p>
    <w:p w14:paraId="7C6D5216" w14:textId="77777777" w:rsidR="00702CE3" w:rsidRPr="009F76A4" w:rsidRDefault="00702CE3" w:rsidP="001F2E3F">
      <w:pPr>
        <w:spacing w:line="480" w:lineRule="auto"/>
        <w:rPr>
          <w:rFonts w:eastAsia="Times New Roman" w:cs="Times New Roman"/>
          <w:color w:val="000000" w:themeColor="text1"/>
          <w:szCs w:val="24"/>
        </w:rPr>
      </w:pPr>
      <w:r w:rsidRPr="009F76A4">
        <w:rPr>
          <w:rFonts w:cs="Times New Roman"/>
          <w:color w:val="000000" w:themeColor="text1"/>
          <w:szCs w:val="24"/>
        </w:rPr>
        <w:t xml:space="preserve">Library services investigated included interlibrary loan, chat reference, and the information help desk. </w:t>
      </w:r>
      <w:r w:rsidRPr="009F76A4">
        <w:rPr>
          <w:rFonts w:eastAsia="Times New Roman" w:cs="Times New Roman"/>
          <w:color w:val="000000" w:themeColor="text1"/>
          <w:szCs w:val="24"/>
        </w:rPr>
        <w:t>Library tools or collections reviewed included: library catalog, circulating materials, databases, course reserves, e-books, specific subject collections, a digital library service, subject guides, e-journals, and magazines/journals.</w:t>
      </w:r>
    </w:p>
    <w:p w14:paraId="08F31C31" w14:textId="77777777" w:rsidR="00702CE3" w:rsidRPr="00D0299E" w:rsidRDefault="00702CE3" w:rsidP="00D0299E">
      <w:pPr>
        <w:rPr>
          <w:i/>
          <w:iCs/>
        </w:rPr>
      </w:pPr>
      <w:r w:rsidRPr="00D0299E">
        <w:rPr>
          <w:i/>
          <w:iCs/>
        </w:rPr>
        <w:t>Definitions of non-users/infrequent users</w:t>
      </w:r>
    </w:p>
    <w:p w14:paraId="718D4390"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While four studies defined and identified non-users based on existing library data about a lack of usage </w:t>
      </w:r>
      <w:r w:rsidRPr="009F76A4">
        <w:rPr>
          <w:rFonts w:cs="Times New Roman"/>
          <w:noProof/>
          <w:color w:val="000000" w:themeColor="text1"/>
          <w:szCs w:val="24"/>
        </w:rPr>
        <w:t>(Baillargeon &amp; Dufort, 1982; Consonni, 2010; Lubans &amp; et al., 1973; Toner, 2008)</w:t>
      </w:r>
      <w:r w:rsidRPr="009F76A4">
        <w:rPr>
          <w:rFonts w:cs="Times New Roman"/>
          <w:color w:val="000000" w:themeColor="text1"/>
          <w:szCs w:val="24"/>
        </w:rPr>
        <w:t>, most studies relied on users’ assessment of their own use to define them as non- or infrequent users.</w:t>
      </w:r>
    </w:p>
    <w:p w14:paraId="5365DB41" w14:textId="74284210"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What constituted non-use or infrequent use varied considerably. In some publications, non-users were defined as someone who had never used the facet of the library in question, while other publications defined non-users as those who had not used it within a certain period of time. Depending on the study, this time period could be the </w:t>
      </w:r>
      <w:r w:rsidR="00DD3FD5" w:rsidRPr="009F76A4">
        <w:rPr>
          <w:rFonts w:cs="Times New Roman"/>
          <w:color w:val="000000" w:themeColor="text1"/>
          <w:szCs w:val="24"/>
        </w:rPr>
        <w:t xml:space="preserve">most recent </w:t>
      </w:r>
      <w:r w:rsidRPr="009F76A4">
        <w:rPr>
          <w:rFonts w:cs="Times New Roman"/>
          <w:color w:val="000000" w:themeColor="text1"/>
          <w:szCs w:val="24"/>
        </w:rPr>
        <w:t>two weeks, month, semester, or year. In other cases, the non-users were specifically students who frequent</w:t>
      </w:r>
      <w:r w:rsidR="00DD3FD5" w:rsidRPr="009F76A4">
        <w:rPr>
          <w:rFonts w:cs="Times New Roman"/>
          <w:color w:val="000000" w:themeColor="text1"/>
          <w:szCs w:val="24"/>
        </w:rPr>
        <w:t>ed</w:t>
      </w:r>
      <w:r w:rsidRPr="009F76A4">
        <w:rPr>
          <w:rFonts w:cs="Times New Roman"/>
          <w:color w:val="000000" w:themeColor="text1"/>
          <w:szCs w:val="24"/>
        </w:rPr>
        <w:t xml:space="preserve"> the library building, but who indicated that they did not use </w:t>
      </w:r>
      <w:r w:rsidR="00DD3FD5" w:rsidRPr="009F76A4">
        <w:rPr>
          <w:rFonts w:cs="Times New Roman"/>
          <w:color w:val="000000" w:themeColor="text1"/>
          <w:szCs w:val="24"/>
        </w:rPr>
        <w:t xml:space="preserve">a </w:t>
      </w:r>
      <w:r w:rsidRPr="009F76A4">
        <w:rPr>
          <w:rFonts w:cs="Times New Roman"/>
          <w:color w:val="000000" w:themeColor="text1"/>
          <w:szCs w:val="24"/>
        </w:rPr>
        <w:t xml:space="preserve">particular facet of the library </w:t>
      </w:r>
      <w:r w:rsidRPr="009F76A4">
        <w:rPr>
          <w:rFonts w:cs="Times New Roman"/>
          <w:noProof/>
          <w:color w:val="000000" w:themeColor="text1"/>
          <w:szCs w:val="24"/>
        </w:rPr>
        <w:t>(de Vomécourt, 2001; Ferguson, 1982; Luo &amp; Buer, 2015)</w:t>
      </w:r>
      <w:r w:rsidRPr="009F76A4">
        <w:rPr>
          <w:rFonts w:cs="Times New Roman"/>
          <w:color w:val="000000" w:themeColor="text1"/>
          <w:szCs w:val="24"/>
        </w:rPr>
        <w:t xml:space="preserve">. One study specifically studied people who had used a resource but had chosen not to use it again, referring to these as “factual non-users” </w:t>
      </w:r>
      <w:r w:rsidRPr="009F76A4">
        <w:rPr>
          <w:rFonts w:cs="Times New Roman"/>
          <w:noProof/>
          <w:color w:val="000000" w:themeColor="text1"/>
          <w:szCs w:val="24"/>
        </w:rPr>
        <w:t>(Consonni, 2010)</w:t>
      </w:r>
      <w:r w:rsidRPr="009F76A4">
        <w:rPr>
          <w:rFonts w:cs="Times New Roman"/>
          <w:color w:val="000000" w:themeColor="text1"/>
          <w:szCs w:val="24"/>
        </w:rPr>
        <w:t xml:space="preserve">. Another included people who had never used the service in question as well as those who had previously used the service then discontinued use </w:t>
      </w:r>
      <w:r w:rsidRPr="009F76A4">
        <w:rPr>
          <w:rFonts w:cs="Times New Roman"/>
          <w:noProof/>
          <w:color w:val="000000" w:themeColor="text1"/>
          <w:szCs w:val="24"/>
        </w:rPr>
        <w:t>(Umukoro &amp; Tiamiyu, 2017)</w:t>
      </w:r>
      <w:r w:rsidRPr="009F76A4">
        <w:rPr>
          <w:rFonts w:cs="Times New Roman"/>
          <w:color w:val="000000" w:themeColor="text1"/>
          <w:szCs w:val="24"/>
        </w:rPr>
        <w:t>.</w:t>
      </w:r>
    </w:p>
    <w:p w14:paraId="059934D8" w14:textId="6C504C93"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Infrequent, or “low,” users also were not defined in a consistent manner. In some cases these were users that only used the library several times a year </w:t>
      </w:r>
      <w:r w:rsidRPr="009F76A4">
        <w:rPr>
          <w:rFonts w:cs="Times New Roman"/>
          <w:noProof/>
          <w:color w:val="000000" w:themeColor="text1"/>
          <w:szCs w:val="24"/>
        </w:rPr>
        <w:t>(Vondracek, 2007)</w:t>
      </w:r>
      <w:r w:rsidRPr="009F76A4">
        <w:rPr>
          <w:rFonts w:cs="Times New Roman"/>
          <w:color w:val="000000" w:themeColor="text1"/>
          <w:szCs w:val="24"/>
        </w:rPr>
        <w:t xml:space="preserve">, or claimed to </w:t>
      </w:r>
      <w:r w:rsidRPr="009F76A4">
        <w:rPr>
          <w:rFonts w:cs="Times New Roman"/>
          <w:color w:val="000000" w:themeColor="text1"/>
          <w:szCs w:val="24"/>
        </w:rPr>
        <w:lastRenderedPageBreak/>
        <w:t xml:space="preserve">“rarely” use it </w:t>
      </w:r>
      <w:r w:rsidRPr="009F76A4">
        <w:rPr>
          <w:rFonts w:cs="Times New Roman"/>
          <w:noProof/>
          <w:color w:val="000000" w:themeColor="text1"/>
          <w:szCs w:val="24"/>
        </w:rPr>
        <w:t>(Kisby, 2011)</w:t>
      </w:r>
      <w:r w:rsidRPr="009F76A4">
        <w:rPr>
          <w:rFonts w:cs="Times New Roman"/>
          <w:color w:val="000000" w:themeColor="text1"/>
          <w:szCs w:val="24"/>
        </w:rPr>
        <w:t xml:space="preserve">. Some studies </w:t>
      </w:r>
      <w:r w:rsidR="00DD3FD5" w:rsidRPr="009F76A4">
        <w:rPr>
          <w:rFonts w:cs="Times New Roman"/>
          <w:color w:val="000000" w:themeColor="text1"/>
          <w:szCs w:val="24"/>
        </w:rPr>
        <w:t xml:space="preserve">similarly </w:t>
      </w:r>
      <w:r w:rsidRPr="009F76A4">
        <w:rPr>
          <w:rFonts w:cs="Times New Roman"/>
          <w:color w:val="000000" w:themeColor="text1"/>
          <w:szCs w:val="24"/>
        </w:rPr>
        <w:t>analyzed non-users and infrequent users together. One study specifically stated that “</w:t>
      </w:r>
      <w:r w:rsidR="00DD3FD5" w:rsidRPr="009F76A4">
        <w:rPr>
          <w:rFonts w:cs="Times New Roman"/>
          <w:color w:val="000000" w:themeColor="text1"/>
          <w:szCs w:val="24"/>
        </w:rPr>
        <w:t>n</w:t>
      </w:r>
      <w:r w:rsidRPr="009F76A4">
        <w:rPr>
          <w:rFonts w:cs="Times New Roman"/>
          <w:color w:val="000000" w:themeColor="text1"/>
          <w:szCs w:val="24"/>
        </w:rPr>
        <w:t xml:space="preserve">onusers are actually irregular and infrequent users, rather than people who have never used the library" </w:t>
      </w:r>
      <w:r w:rsidRPr="009F76A4">
        <w:rPr>
          <w:rFonts w:cs="Times New Roman"/>
          <w:noProof/>
          <w:color w:val="000000" w:themeColor="text1"/>
          <w:szCs w:val="24"/>
        </w:rPr>
        <w:t>(Kyrillidou, 1993)</w:t>
      </w:r>
      <w:r w:rsidRPr="009F76A4">
        <w:rPr>
          <w:rFonts w:cs="Times New Roman"/>
          <w:color w:val="000000" w:themeColor="text1"/>
          <w:szCs w:val="24"/>
        </w:rPr>
        <w:t xml:space="preserve">. Another created a "low user group" containing both students who "never use" the library and used it "a couple of times per semester" </w:t>
      </w:r>
      <w:r w:rsidRPr="009F76A4">
        <w:rPr>
          <w:rFonts w:cs="Times New Roman"/>
          <w:noProof/>
          <w:color w:val="000000" w:themeColor="text1"/>
          <w:szCs w:val="24"/>
        </w:rPr>
        <w:t>(Link &amp; et al., 1985)</w:t>
      </w:r>
      <w:r w:rsidRPr="009F76A4">
        <w:rPr>
          <w:rFonts w:cs="Times New Roman"/>
          <w:color w:val="000000" w:themeColor="text1"/>
          <w:szCs w:val="24"/>
        </w:rPr>
        <w:t xml:space="preserve"> and another similarly created a low use group comprised of users who had borrowed three items or less in the last twelve months </w:t>
      </w:r>
      <w:r w:rsidRPr="009F76A4">
        <w:rPr>
          <w:rFonts w:cs="Times New Roman"/>
          <w:noProof/>
          <w:color w:val="000000" w:themeColor="text1"/>
          <w:szCs w:val="24"/>
        </w:rPr>
        <w:t>(Toner, 2008)</w:t>
      </w:r>
      <w:r w:rsidRPr="009F76A4">
        <w:rPr>
          <w:rFonts w:cs="Times New Roman"/>
          <w:color w:val="000000" w:themeColor="text1"/>
          <w:szCs w:val="24"/>
        </w:rPr>
        <w:t xml:space="preserve">. One study looked at those who indicated that they only used the library a few times per semester, very seldom, or never </w:t>
      </w:r>
      <w:r w:rsidRPr="009F76A4">
        <w:rPr>
          <w:rFonts w:cs="Times New Roman"/>
          <w:noProof/>
          <w:color w:val="000000" w:themeColor="text1"/>
          <w:szCs w:val="24"/>
        </w:rPr>
        <w:t>(Lubans, 1972)</w:t>
      </w:r>
      <w:r w:rsidRPr="009F76A4">
        <w:rPr>
          <w:rFonts w:cs="Times New Roman"/>
          <w:color w:val="000000" w:themeColor="text1"/>
          <w:szCs w:val="24"/>
        </w:rPr>
        <w:t>.</w:t>
      </w:r>
    </w:p>
    <w:p w14:paraId="618CE8FB" w14:textId="5FBA3C5B" w:rsidR="00702CE3" w:rsidRPr="00D0299E" w:rsidRDefault="00702CE3" w:rsidP="00D0299E">
      <w:pPr>
        <w:rPr>
          <w:i/>
          <w:iCs/>
        </w:rPr>
      </w:pPr>
      <w:bookmarkStart w:id="3" w:name="_Hlk68849956"/>
      <w:r w:rsidRPr="00D0299E">
        <w:rPr>
          <w:i/>
          <w:iCs/>
        </w:rPr>
        <w:t>Detailed characteristics of selected articles</w:t>
      </w:r>
      <w:r w:rsidR="00D0299E">
        <w:rPr>
          <w:i/>
          <w:iCs/>
        </w:rPr>
        <w:br/>
      </w:r>
    </w:p>
    <w:p w14:paraId="75D2CCF5" w14:textId="77777777" w:rsidR="00702CE3" w:rsidRPr="00D0299E" w:rsidRDefault="00702CE3" w:rsidP="00D0299E">
      <w:pPr>
        <w:rPr>
          <w:i/>
          <w:iCs/>
        </w:rPr>
      </w:pPr>
      <w:r w:rsidRPr="00D0299E">
        <w:rPr>
          <w:i/>
          <w:iCs/>
        </w:rPr>
        <w:t>Initial focus on non-users</w:t>
      </w:r>
    </w:p>
    <w:p w14:paraId="330DC2CC" w14:textId="5C911A73" w:rsidR="00702CE3" w:rsidRPr="009F76A4" w:rsidRDefault="00702CE3" w:rsidP="001F2E3F">
      <w:pPr>
        <w:spacing w:after="0" w:line="480" w:lineRule="auto"/>
        <w:rPr>
          <w:rFonts w:eastAsia="Times New Roman" w:cs="Times New Roman"/>
          <w:color w:val="000000" w:themeColor="text1"/>
          <w:szCs w:val="24"/>
        </w:rPr>
      </w:pPr>
      <w:r w:rsidRPr="009F76A4">
        <w:rPr>
          <w:rFonts w:eastAsia="Times New Roman" w:cs="Times New Roman"/>
          <w:color w:val="000000" w:themeColor="text1"/>
          <w:szCs w:val="24"/>
        </w:rPr>
        <w:t>The authors noted</w:t>
      </w:r>
      <w:r w:rsidR="00DD3FD5" w:rsidRPr="009F76A4">
        <w:rPr>
          <w:rFonts w:eastAsia="Times New Roman" w:cs="Times New Roman"/>
          <w:color w:val="000000" w:themeColor="text1"/>
          <w:szCs w:val="24"/>
        </w:rPr>
        <w:t xml:space="preserve"> the</w:t>
      </w:r>
      <w:r w:rsidRPr="009F76A4">
        <w:rPr>
          <w:rFonts w:eastAsia="Times New Roman" w:cs="Times New Roman"/>
          <w:color w:val="000000" w:themeColor="text1"/>
          <w:szCs w:val="24"/>
        </w:rPr>
        <w:t xml:space="preserve"> </w:t>
      </w:r>
      <w:r w:rsidR="00DD3FD5" w:rsidRPr="009F76A4">
        <w:rPr>
          <w:rFonts w:eastAsia="Times New Roman" w:cs="Times New Roman"/>
          <w:color w:val="000000" w:themeColor="text1"/>
          <w:szCs w:val="24"/>
        </w:rPr>
        <w:t xml:space="preserve">included </w:t>
      </w:r>
      <w:r w:rsidRPr="009F76A4">
        <w:rPr>
          <w:rFonts w:eastAsia="Times New Roman" w:cs="Times New Roman"/>
          <w:color w:val="000000" w:themeColor="text1"/>
          <w:szCs w:val="24"/>
        </w:rPr>
        <w:t>publications in which non-users were an intended focus of a study from its outset (n=49), as well as those designed as broader user studies within which non-users emerged during the course of the research (n=17). In the remaining three publications, classification was not made due to unclear language.</w:t>
      </w:r>
    </w:p>
    <w:p w14:paraId="31F6E640" w14:textId="77777777" w:rsidR="00702CE3" w:rsidRPr="00D0299E" w:rsidRDefault="00702CE3" w:rsidP="00D0299E">
      <w:pPr>
        <w:rPr>
          <w:i/>
          <w:iCs/>
        </w:rPr>
      </w:pPr>
      <w:r w:rsidRPr="00D0299E">
        <w:rPr>
          <w:i/>
          <w:iCs/>
        </w:rPr>
        <w:t>Characteristics of non-users analyzed</w:t>
      </w:r>
    </w:p>
    <w:p w14:paraId="67EBEC6E"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In 29 publications, the authors found no breakdown of characteristics for the non-users. Within the remaining 40 publications, 15 examined a single characteristic, with the other 25 examining two or more. Characteristics analyzed in the publications included non-users' discipline/major/college/course/department (n=21), gender or sex (n=17), class year (n=10), and age (n=9). </w:t>
      </w:r>
    </w:p>
    <w:p w14:paraId="2C1FD229" w14:textId="7E29A968" w:rsidR="00702CE3" w:rsidRPr="009F76A4" w:rsidRDefault="00702CE3" w:rsidP="00B33895">
      <w:pPr>
        <w:spacing w:line="480" w:lineRule="auto"/>
        <w:rPr>
          <w:rFonts w:cs="Times New Roman"/>
          <w:color w:val="000000" w:themeColor="text1"/>
          <w:szCs w:val="24"/>
        </w:rPr>
      </w:pPr>
      <w:r w:rsidRPr="009F76A4">
        <w:rPr>
          <w:rFonts w:cs="Times New Roman"/>
          <w:color w:val="000000" w:themeColor="text1"/>
          <w:szCs w:val="24"/>
        </w:rPr>
        <w:t xml:space="preserve">Additional but less frequently mentioned characteristics were divided by the authors into the following broad themes: previous or future library interactions, technology fluency/access, </w:t>
      </w:r>
      <w:r w:rsidRPr="009F76A4">
        <w:rPr>
          <w:rFonts w:cs="Times New Roman"/>
          <w:color w:val="000000" w:themeColor="text1"/>
          <w:szCs w:val="24"/>
        </w:rPr>
        <w:lastRenderedPageBreak/>
        <w:t>student status, academic success, and background/personal. Each of these characteristics and how they were classified by the authors is available in T</w:t>
      </w:r>
      <w:r w:rsidR="00B33895">
        <w:rPr>
          <w:rFonts w:cs="Times New Roman"/>
          <w:color w:val="000000" w:themeColor="text1"/>
          <w:szCs w:val="24"/>
        </w:rPr>
        <w:t>able</w:t>
      </w:r>
      <w:r w:rsidRPr="009F76A4">
        <w:rPr>
          <w:rFonts w:cs="Times New Roman"/>
          <w:color w:val="000000" w:themeColor="text1"/>
          <w:szCs w:val="24"/>
        </w:rPr>
        <w:t xml:space="preserve"> 5. </w:t>
      </w:r>
    </w:p>
    <w:tbl>
      <w:tblPr>
        <w:tblStyle w:val="TableGrid"/>
        <w:tblpPr w:leftFromText="180" w:rightFromText="180" w:vertAnchor="text" w:horzAnchor="page" w:tblpX="1342" w:tblpY="-23"/>
        <w:tblW w:w="9805" w:type="dxa"/>
        <w:tblLayout w:type="fixed"/>
        <w:tblLook w:val="04A0" w:firstRow="1" w:lastRow="0" w:firstColumn="1" w:lastColumn="0" w:noHBand="0" w:noVBand="1"/>
      </w:tblPr>
      <w:tblGrid>
        <w:gridCol w:w="2245"/>
        <w:gridCol w:w="1710"/>
        <w:gridCol w:w="1980"/>
        <w:gridCol w:w="1800"/>
        <w:gridCol w:w="2070"/>
      </w:tblGrid>
      <w:tr w:rsidR="009F76A4" w:rsidRPr="009F76A4" w14:paraId="1142A8AF" w14:textId="77777777" w:rsidTr="001F2E3F">
        <w:trPr>
          <w:trHeight w:val="496"/>
        </w:trPr>
        <w:tc>
          <w:tcPr>
            <w:tcW w:w="2245" w:type="dxa"/>
          </w:tcPr>
          <w:p w14:paraId="5BCE2C8F" w14:textId="77777777" w:rsidR="00702CE3" w:rsidRPr="009F76A4" w:rsidRDefault="00702CE3" w:rsidP="001F2E3F">
            <w:pPr>
              <w:rPr>
                <w:rFonts w:cs="Times New Roman"/>
                <w:color w:val="000000" w:themeColor="text1"/>
                <w:szCs w:val="24"/>
              </w:rPr>
            </w:pPr>
            <w:r w:rsidRPr="009F76A4">
              <w:rPr>
                <w:rFonts w:cs="Times New Roman"/>
                <w:b/>
                <w:bCs/>
                <w:color w:val="000000" w:themeColor="text1"/>
                <w:szCs w:val="24"/>
              </w:rPr>
              <w:t>Previous or future library interactions</w:t>
            </w:r>
          </w:p>
        </w:tc>
        <w:tc>
          <w:tcPr>
            <w:tcW w:w="1710" w:type="dxa"/>
          </w:tcPr>
          <w:p w14:paraId="0F905699" w14:textId="77777777" w:rsidR="00702CE3" w:rsidRPr="009F76A4" w:rsidRDefault="00702CE3" w:rsidP="001F2E3F">
            <w:pPr>
              <w:rPr>
                <w:rFonts w:cs="Times New Roman"/>
                <w:color w:val="000000" w:themeColor="text1"/>
                <w:szCs w:val="24"/>
              </w:rPr>
            </w:pPr>
            <w:r w:rsidRPr="009F76A4">
              <w:rPr>
                <w:rFonts w:cs="Times New Roman"/>
                <w:b/>
                <w:bCs/>
                <w:color w:val="000000" w:themeColor="text1"/>
                <w:szCs w:val="24"/>
              </w:rPr>
              <w:t>Technology fluency/access</w:t>
            </w:r>
          </w:p>
        </w:tc>
        <w:tc>
          <w:tcPr>
            <w:tcW w:w="1980" w:type="dxa"/>
          </w:tcPr>
          <w:p w14:paraId="2F56ED98" w14:textId="77777777" w:rsidR="00702CE3" w:rsidRPr="009F76A4" w:rsidRDefault="00702CE3" w:rsidP="001F2E3F">
            <w:pPr>
              <w:rPr>
                <w:rFonts w:cs="Times New Roman"/>
                <w:color w:val="000000" w:themeColor="text1"/>
                <w:szCs w:val="24"/>
              </w:rPr>
            </w:pPr>
            <w:r w:rsidRPr="009F76A4">
              <w:rPr>
                <w:rFonts w:cs="Times New Roman"/>
                <w:b/>
                <w:bCs/>
                <w:color w:val="000000" w:themeColor="text1"/>
                <w:szCs w:val="24"/>
              </w:rPr>
              <w:t>Student status</w:t>
            </w:r>
          </w:p>
        </w:tc>
        <w:tc>
          <w:tcPr>
            <w:tcW w:w="1800" w:type="dxa"/>
          </w:tcPr>
          <w:p w14:paraId="34E5BB08" w14:textId="77777777" w:rsidR="00702CE3" w:rsidRPr="009F76A4" w:rsidRDefault="00702CE3" w:rsidP="001F2E3F">
            <w:pPr>
              <w:rPr>
                <w:rFonts w:cs="Times New Roman"/>
                <w:color w:val="000000" w:themeColor="text1"/>
                <w:szCs w:val="24"/>
              </w:rPr>
            </w:pPr>
            <w:r w:rsidRPr="009F76A4">
              <w:rPr>
                <w:rFonts w:cs="Times New Roman"/>
                <w:b/>
                <w:bCs/>
                <w:color w:val="000000" w:themeColor="text1"/>
                <w:szCs w:val="24"/>
              </w:rPr>
              <w:t>Academic success</w:t>
            </w:r>
          </w:p>
        </w:tc>
        <w:tc>
          <w:tcPr>
            <w:tcW w:w="2070" w:type="dxa"/>
          </w:tcPr>
          <w:p w14:paraId="6C450170" w14:textId="77777777" w:rsidR="00702CE3" w:rsidRPr="009F76A4" w:rsidRDefault="00702CE3" w:rsidP="001F2E3F">
            <w:pPr>
              <w:rPr>
                <w:rFonts w:cs="Times New Roman"/>
                <w:b/>
                <w:bCs/>
                <w:color w:val="000000" w:themeColor="text1"/>
                <w:szCs w:val="24"/>
              </w:rPr>
            </w:pPr>
            <w:r w:rsidRPr="009F76A4">
              <w:rPr>
                <w:rFonts w:cs="Times New Roman"/>
                <w:b/>
                <w:bCs/>
                <w:color w:val="000000" w:themeColor="text1"/>
                <w:szCs w:val="24"/>
              </w:rPr>
              <w:t>Background/</w:t>
            </w:r>
          </w:p>
          <w:p w14:paraId="2E55163B" w14:textId="77777777" w:rsidR="00702CE3" w:rsidRPr="009F76A4" w:rsidRDefault="00702CE3" w:rsidP="001F2E3F">
            <w:pPr>
              <w:rPr>
                <w:rFonts w:cs="Times New Roman"/>
                <w:color w:val="000000" w:themeColor="text1"/>
                <w:szCs w:val="24"/>
              </w:rPr>
            </w:pPr>
            <w:r w:rsidRPr="009F76A4">
              <w:rPr>
                <w:rFonts w:cs="Times New Roman"/>
                <w:b/>
                <w:bCs/>
                <w:color w:val="000000" w:themeColor="text1"/>
                <w:szCs w:val="24"/>
              </w:rPr>
              <w:t>personal</w:t>
            </w:r>
          </w:p>
        </w:tc>
      </w:tr>
      <w:tr w:rsidR="009F76A4" w:rsidRPr="009F76A4" w14:paraId="502F9934" w14:textId="77777777" w:rsidTr="001F2E3F">
        <w:trPr>
          <w:trHeight w:val="2384"/>
        </w:trPr>
        <w:tc>
          <w:tcPr>
            <w:tcW w:w="2245" w:type="dxa"/>
          </w:tcPr>
          <w:p w14:paraId="454DED7B" w14:textId="77777777" w:rsidR="00702CE3" w:rsidRPr="009F76A4" w:rsidRDefault="00702CE3" w:rsidP="001F2E3F">
            <w:pPr>
              <w:pStyle w:val="ListParagraph"/>
              <w:numPr>
                <w:ilvl w:val="0"/>
                <w:numId w:val="14"/>
              </w:numPr>
              <w:rPr>
                <w:rFonts w:cs="Times New Roman"/>
                <w:color w:val="000000" w:themeColor="text1"/>
                <w:szCs w:val="24"/>
              </w:rPr>
            </w:pPr>
            <w:r w:rsidRPr="009F76A4">
              <w:rPr>
                <w:rFonts w:cs="Times New Roman"/>
                <w:color w:val="000000" w:themeColor="text1"/>
                <w:szCs w:val="24"/>
              </w:rPr>
              <w:t>Attendance at a library orientation</w:t>
            </w:r>
          </w:p>
          <w:p w14:paraId="599C7275" w14:textId="77777777" w:rsidR="00702CE3" w:rsidRPr="009F76A4" w:rsidRDefault="00702CE3" w:rsidP="001F2E3F">
            <w:pPr>
              <w:pStyle w:val="ListParagraph"/>
              <w:numPr>
                <w:ilvl w:val="0"/>
                <w:numId w:val="14"/>
              </w:numPr>
              <w:rPr>
                <w:rFonts w:cs="Times New Roman"/>
                <w:color w:val="000000" w:themeColor="text1"/>
                <w:szCs w:val="24"/>
              </w:rPr>
            </w:pPr>
            <w:r w:rsidRPr="009F76A4">
              <w:rPr>
                <w:rFonts w:cs="Times New Roman"/>
                <w:color w:val="000000" w:themeColor="text1"/>
                <w:szCs w:val="24"/>
              </w:rPr>
              <w:t>use of other library services</w:t>
            </w:r>
          </w:p>
          <w:p w14:paraId="61DFC61F" w14:textId="77777777" w:rsidR="00702CE3" w:rsidRPr="009F76A4" w:rsidRDefault="00702CE3" w:rsidP="001F2E3F">
            <w:pPr>
              <w:pStyle w:val="ListParagraph"/>
              <w:numPr>
                <w:ilvl w:val="0"/>
                <w:numId w:val="14"/>
              </w:numPr>
              <w:rPr>
                <w:rFonts w:cs="Times New Roman"/>
                <w:color w:val="000000" w:themeColor="text1"/>
                <w:szCs w:val="24"/>
              </w:rPr>
            </w:pPr>
            <w:r w:rsidRPr="009F76A4">
              <w:rPr>
                <w:rFonts w:cs="Times New Roman"/>
                <w:color w:val="000000" w:themeColor="text1"/>
                <w:szCs w:val="24"/>
              </w:rPr>
              <w:t>intent to use a service</w:t>
            </w:r>
          </w:p>
          <w:p w14:paraId="60C0885F" w14:textId="77777777" w:rsidR="00702CE3" w:rsidRPr="009F76A4" w:rsidRDefault="00702CE3" w:rsidP="001F2E3F">
            <w:pPr>
              <w:pStyle w:val="ListParagraph"/>
              <w:numPr>
                <w:ilvl w:val="0"/>
                <w:numId w:val="14"/>
              </w:numPr>
              <w:rPr>
                <w:rFonts w:cs="Times New Roman"/>
                <w:color w:val="000000" w:themeColor="text1"/>
                <w:szCs w:val="24"/>
              </w:rPr>
            </w:pPr>
            <w:r w:rsidRPr="009F76A4">
              <w:rPr>
                <w:rFonts w:cs="Times New Roman"/>
                <w:color w:val="000000" w:themeColor="text1"/>
                <w:szCs w:val="24"/>
              </w:rPr>
              <w:t>use of other libraries</w:t>
            </w:r>
          </w:p>
        </w:tc>
        <w:tc>
          <w:tcPr>
            <w:tcW w:w="1710" w:type="dxa"/>
          </w:tcPr>
          <w:p w14:paraId="553CA10B" w14:textId="77777777" w:rsidR="00702CE3" w:rsidRPr="009F76A4" w:rsidRDefault="00702CE3" w:rsidP="001F2E3F">
            <w:pPr>
              <w:pStyle w:val="ListParagraph"/>
              <w:numPr>
                <w:ilvl w:val="0"/>
                <w:numId w:val="19"/>
              </w:numPr>
              <w:rPr>
                <w:rFonts w:cs="Times New Roman"/>
                <w:color w:val="000000" w:themeColor="text1"/>
                <w:szCs w:val="24"/>
              </w:rPr>
            </w:pPr>
            <w:r w:rsidRPr="009F76A4">
              <w:rPr>
                <w:rFonts w:cs="Times New Roman"/>
                <w:color w:val="000000" w:themeColor="text1"/>
                <w:szCs w:val="24"/>
              </w:rPr>
              <w:t>access to IT</w:t>
            </w:r>
          </w:p>
          <w:p w14:paraId="11FAF87E" w14:textId="77777777" w:rsidR="00702CE3" w:rsidRPr="009F76A4" w:rsidRDefault="00702CE3" w:rsidP="001F2E3F">
            <w:pPr>
              <w:pStyle w:val="ListParagraph"/>
              <w:numPr>
                <w:ilvl w:val="0"/>
                <w:numId w:val="19"/>
              </w:numPr>
              <w:rPr>
                <w:rFonts w:cs="Times New Roman"/>
                <w:color w:val="000000" w:themeColor="text1"/>
                <w:szCs w:val="24"/>
              </w:rPr>
            </w:pPr>
            <w:r w:rsidRPr="009F76A4">
              <w:rPr>
                <w:rFonts w:cs="Times New Roman"/>
                <w:color w:val="000000" w:themeColor="text1"/>
                <w:szCs w:val="24"/>
              </w:rPr>
              <w:t>online usage</w:t>
            </w:r>
          </w:p>
          <w:p w14:paraId="641BB6EA" w14:textId="77777777" w:rsidR="00702CE3" w:rsidRPr="009F76A4" w:rsidRDefault="00702CE3" w:rsidP="001F2E3F">
            <w:pPr>
              <w:rPr>
                <w:rFonts w:cs="Times New Roman"/>
                <w:color w:val="000000" w:themeColor="text1"/>
                <w:szCs w:val="24"/>
              </w:rPr>
            </w:pPr>
          </w:p>
        </w:tc>
        <w:tc>
          <w:tcPr>
            <w:tcW w:w="1980" w:type="dxa"/>
          </w:tcPr>
          <w:p w14:paraId="1645113E" w14:textId="77777777" w:rsidR="00702CE3" w:rsidRPr="009F76A4" w:rsidRDefault="00702CE3" w:rsidP="001F2E3F">
            <w:pPr>
              <w:pStyle w:val="ListParagraph"/>
              <w:numPr>
                <w:ilvl w:val="0"/>
                <w:numId w:val="18"/>
              </w:numPr>
              <w:rPr>
                <w:rFonts w:cs="Times New Roman"/>
                <w:color w:val="000000" w:themeColor="text1"/>
                <w:szCs w:val="24"/>
              </w:rPr>
            </w:pPr>
            <w:r w:rsidRPr="009F76A4">
              <w:rPr>
                <w:rFonts w:cs="Times New Roman"/>
                <w:color w:val="000000" w:themeColor="text1"/>
                <w:szCs w:val="24"/>
              </w:rPr>
              <w:t>on-campus or distance students</w:t>
            </w:r>
          </w:p>
          <w:p w14:paraId="72B33004" w14:textId="77777777" w:rsidR="00702CE3" w:rsidRPr="009F76A4" w:rsidRDefault="00702CE3" w:rsidP="001F2E3F">
            <w:pPr>
              <w:pStyle w:val="ListParagraph"/>
              <w:numPr>
                <w:ilvl w:val="0"/>
                <w:numId w:val="18"/>
              </w:numPr>
              <w:rPr>
                <w:rFonts w:cs="Times New Roman"/>
                <w:color w:val="000000" w:themeColor="text1"/>
                <w:szCs w:val="24"/>
              </w:rPr>
            </w:pPr>
            <w:r w:rsidRPr="009F76A4">
              <w:rPr>
                <w:rFonts w:cs="Times New Roman"/>
                <w:color w:val="000000" w:themeColor="text1"/>
                <w:szCs w:val="24"/>
              </w:rPr>
              <w:t>part-time/full time status</w:t>
            </w:r>
          </w:p>
          <w:p w14:paraId="5F460801" w14:textId="77777777" w:rsidR="00702CE3" w:rsidRPr="009F76A4" w:rsidRDefault="00702CE3" w:rsidP="001F2E3F">
            <w:pPr>
              <w:pStyle w:val="ListParagraph"/>
              <w:numPr>
                <w:ilvl w:val="0"/>
                <w:numId w:val="18"/>
              </w:numPr>
              <w:rPr>
                <w:rFonts w:cs="Times New Roman"/>
                <w:color w:val="000000" w:themeColor="text1"/>
                <w:szCs w:val="24"/>
              </w:rPr>
            </w:pPr>
            <w:r w:rsidRPr="009F76A4">
              <w:rPr>
                <w:rFonts w:cs="Times New Roman"/>
                <w:color w:val="000000" w:themeColor="text1"/>
                <w:szCs w:val="24"/>
              </w:rPr>
              <w:t>transfer status</w:t>
            </w:r>
          </w:p>
          <w:p w14:paraId="1CAE06A0" w14:textId="77777777" w:rsidR="00702CE3" w:rsidRPr="009F76A4" w:rsidRDefault="00702CE3" w:rsidP="001F2E3F">
            <w:pPr>
              <w:pStyle w:val="ListParagraph"/>
              <w:numPr>
                <w:ilvl w:val="0"/>
                <w:numId w:val="18"/>
              </w:numPr>
              <w:rPr>
                <w:rFonts w:cs="Times New Roman"/>
                <w:color w:val="000000" w:themeColor="text1"/>
                <w:szCs w:val="24"/>
              </w:rPr>
            </w:pPr>
            <w:r w:rsidRPr="009F76A4">
              <w:rPr>
                <w:rFonts w:cs="Times New Roman"/>
                <w:color w:val="000000" w:themeColor="text1"/>
                <w:szCs w:val="24"/>
              </w:rPr>
              <w:t>commuter</w:t>
            </w:r>
          </w:p>
          <w:p w14:paraId="5B40F00E" w14:textId="77777777" w:rsidR="00702CE3" w:rsidRPr="009F76A4" w:rsidRDefault="00702CE3" w:rsidP="001F2E3F">
            <w:pPr>
              <w:pStyle w:val="ListParagraph"/>
              <w:numPr>
                <w:ilvl w:val="0"/>
                <w:numId w:val="18"/>
              </w:numPr>
              <w:rPr>
                <w:rFonts w:cs="Times New Roman"/>
                <w:color w:val="000000" w:themeColor="text1"/>
                <w:szCs w:val="24"/>
              </w:rPr>
            </w:pPr>
            <w:r w:rsidRPr="009F76A4">
              <w:rPr>
                <w:rFonts w:cs="Times New Roman"/>
                <w:color w:val="000000" w:themeColor="text1"/>
                <w:szCs w:val="24"/>
              </w:rPr>
              <w:t>living on campus/off</w:t>
            </w:r>
          </w:p>
        </w:tc>
        <w:tc>
          <w:tcPr>
            <w:tcW w:w="1800" w:type="dxa"/>
          </w:tcPr>
          <w:p w14:paraId="6546314F" w14:textId="77777777" w:rsidR="00702CE3" w:rsidRPr="009F76A4" w:rsidRDefault="00702CE3" w:rsidP="001F2E3F">
            <w:pPr>
              <w:pStyle w:val="ListParagraph"/>
              <w:numPr>
                <w:ilvl w:val="0"/>
                <w:numId w:val="16"/>
              </w:numPr>
              <w:rPr>
                <w:rFonts w:cs="Times New Roman"/>
                <w:color w:val="000000" w:themeColor="text1"/>
                <w:szCs w:val="24"/>
              </w:rPr>
            </w:pPr>
            <w:r w:rsidRPr="009F76A4">
              <w:rPr>
                <w:rFonts w:cs="Times New Roman"/>
                <w:color w:val="000000" w:themeColor="text1"/>
                <w:szCs w:val="24"/>
              </w:rPr>
              <w:t>GPA</w:t>
            </w:r>
          </w:p>
          <w:p w14:paraId="50DE96F0" w14:textId="77777777" w:rsidR="00702CE3" w:rsidRPr="009F76A4" w:rsidRDefault="00702CE3" w:rsidP="001F2E3F">
            <w:pPr>
              <w:pStyle w:val="ListParagraph"/>
              <w:numPr>
                <w:ilvl w:val="0"/>
                <w:numId w:val="16"/>
              </w:numPr>
              <w:rPr>
                <w:rFonts w:cs="Times New Roman"/>
                <w:color w:val="000000" w:themeColor="text1"/>
                <w:szCs w:val="24"/>
              </w:rPr>
            </w:pPr>
            <w:r w:rsidRPr="009F76A4">
              <w:rPr>
                <w:rFonts w:cs="Times New Roman"/>
                <w:color w:val="000000" w:themeColor="text1"/>
                <w:szCs w:val="24"/>
              </w:rPr>
              <w:t>Productivity</w:t>
            </w:r>
          </w:p>
          <w:p w14:paraId="06515CF8" w14:textId="77777777" w:rsidR="00702CE3" w:rsidRPr="009F76A4" w:rsidRDefault="00702CE3" w:rsidP="001F2E3F">
            <w:pPr>
              <w:pStyle w:val="ListParagraph"/>
              <w:numPr>
                <w:ilvl w:val="0"/>
                <w:numId w:val="16"/>
              </w:numPr>
              <w:rPr>
                <w:rFonts w:cs="Times New Roman"/>
                <w:color w:val="000000" w:themeColor="text1"/>
                <w:szCs w:val="24"/>
              </w:rPr>
            </w:pPr>
            <w:r w:rsidRPr="009F76A4">
              <w:rPr>
                <w:rFonts w:cs="Times New Roman"/>
                <w:color w:val="000000" w:themeColor="text1"/>
                <w:szCs w:val="24"/>
              </w:rPr>
              <w:t>publications</w:t>
            </w:r>
          </w:p>
        </w:tc>
        <w:tc>
          <w:tcPr>
            <w:tcW w:w="2070" w:type="dxa"/>
          </w:tcPr>
          <w:p w14:paraId="7A683928" w14:textId="77777777" w:rsidR="00702CE3" w:rsidRPr="009F76A4" w:rsidRDefault="00702CE3" w:rsidP="001F2E3F">
            <w:pPr>
              <w:pStyle w:val="ListParagraph"/>
              <w:numPr>
                <w:ilvl w:val="0"/>
                <w:numId w:val="20"/>
              </w:numPr>
              <w:rPr>
                <w:rFonts w:cs="Times New Roman"/>
                <w:color w:val="000000" w:themeColor="text1"/>
                <w:szCs w:val="24"/>
              </w:rPr>
            </w:pPr>
            <w:r w:rsidRPr="009F76A4">
              <w:rPr>
                <w:rFonts w:cs="Times New Roman"/>
                <w:color w:val="000000" w:themeColor="text1"/>
                <w:szCs w:val="24"/>
              </w:rPr>
              <w:t>Socioeconomic status</w:t>
            </w:r>
          </w:p>
          <w:p w14:paraId="0B65B409" w14:textId="77777777" w:rsidR="00702CE3" w:rsidRPr="009F76A4" w:rsidRDefault="00702CE3" w:rsidP="001F2E3F">
            <w:pPr>
              <w:pStyle w:val="ListParagraph"/>
              <w:numPr>
                <w:ilvl w:val="0"/>
                <w:numId w:val="20"/>
              </w:numPr>
              <w:rPr>
                <w:rFonts w:cs="Times New Roman"/>
                <w:color w:val="000000" w:themeColor="text1"/>
                <w:szCs w:val="24"/>
              </w:rPr>
            </w:pPr>
            <w:r w:rsidRPr="009F76A4">
              <w:rPr>
                <w:rFonts w:cs="Times New Roman"/>
                <w:color w:val="000000" w:themeColor="text1"/>
                <w:szCs w:val="24"/>
              </w:rPr>
              <w:t>town/city of origin</w:t>
            </w:r>
          </w:p>
          <w:p w14:paraId="57B88486" w14:textId="77777777" w:rsidR="00702CE3" w:rsidRPr="009F76A4" w:rsidRDefault="00702CE3" w:rsidP="001F2E3F">
            <w:pPr>
              <w:pStyle w:val="ListParagraph"/>
              <w:numPr>
                <w:ilvl w:val="0"/>
                <w:numId w:val="20"/>
              </w:numPr>
              <w:rPr>
                <w:rFonts w:cs="Times New Roman"/>
                <w:color w:val="000000" w:themeColor="text1"/>
                <w:szCs w:val="24"/>
              </w:rPr>
            </w:pPr>
            <w:r w:rsidRPr="009F76A4">
              <w:rPr>
                <w:rFonts w:cs="Times New Roman"/>
                <w:color w:val="000000" w:themeColor="text1"/>
                <w:szCs w:val="24"/>
              </w:rPr>
              <w:t xml:space="preserve">work status </w:t>
            </w:r>
          </w:p>
          <w:p w14:paraId="5CC0FEEA" w14:textId="77777777" w:rsidR="00702CE3" w:rsidRPr="009F76A4" w:rsidRDefault="00702CE3" w:rsidP="001F2E3F">
            <w:pPr>
              <w:pStyle w:val="ListParagraph"/>
              <w:numPr>
                <w:ilvl w:val="0"/>
                <w:numId w:val="20"/>
              </w:numPr>
              <w:rPr>
                <w:rFonts w:cs="Times New Roman"/>
                <w:color w:val="000000" w:themeColor="text1"/>
                <w:szCs w:val="24"/>
              </w:rPr>
            </w:pPr>
            <w:r w:rsidRPr="009F76A4">
              <w:rPr>
                <w:rFonts w:cs="Times New Roman"/>
                <w:color w:val="000000" w:themeColor="text1"/>
                <w:szCs w:val="24"/>
              </w:rPr>
              <w:t>language use</w:t>
            </w:r>
          </w:p>
          <w:p w14:paraId="730048F9" w14:textId="77777777" w:rsidR="00702CE3" w:rsidRPr="009F76A4" w:rsidRDefault="00702CE3" w:rsidP="001F2E3F">
            <w:pPr>
              <w:pStyle w:val="ListParagraph"/>
              <w:numPr>
                <w:ilvl w:val="0"/>
                <w:numId w:val="20"/>
              </w:numPr>
              <w:rPr>
                <w:rFonts w:cs="Times New Roman"/>
                <w:color w:val="000000" w:themeColor="text1"/>
                <w:szCs w:val="24"/>
              </w:rPr>
            </w:pPr>
            <w:r w:rsidRPr="009F76A4">
              <w:rPr>
                <w:rFonts w:cs="Times New Roman"/>
                <w:color w:val="000000" w:themeColor="text1"/>
                <w:szCs w:val="24"/>
              </w:rPr>
              <w:t>parent’s education</w:t>
            </w:r>
          </w:p>
          <w:p w14:paraId="6CFC5CDC" w14:textId="77777777" w:rsidR="00702CE3" w:rsidRPr="009F76A4" w:rsidRDefault="00702CE3" w:rsidP="001F2E3F">
            <w:pPr>
              <w:pStyle w:val="ListParagraph"/>
              <w:numPr>
                <w:ilvl w:val="0"/>
                <w:numId w:val="20"/>
              </w:numPr>
              <w:rPr>
                <w:rFonts w:cs="Times New Roman"/>
                <w:color w:val="000000" w:themeColor="text1"/>
                <w:szCs w:val="24"/>
              </w:rPr>
            </w:pPr>
            <w:r w:rsidRPr="009F76A4">
              <w:rPr>
                <w:rFonts w:cs="Times New Roman"/>
                <w:color w:val="000000" w:themeColor="text1"/>
                <w:szCs w:val="24"/>
              </w:rPr>
              <w:t>personality traits</w:t>
            </w:r>
          </w:p>
          <w:p w14:paraId="28834D0C" w14:textId="77777777" w:rsidR="00702CE3" w:rsidRPr="009F76A4" w:rsidRDefault="00702CE3" w:rsidP="001F2E3F">
            <w:pPr>
              <w:pStyle w:val="ListParagraph"/>
              <w:numPr>
                <w:ilvl w:val="0"/>
                <w:numId w:val="20"/>
              </w:numPr>
              <w:rPr>
                <w:rFonts w:cs="Times New Roman"/>
                <w:color w:val="000000" w:themeColor="text1"/>
                <w:szCs w:val="24"/>
              </w:rPr>
            </w:pPr>
            <w:r w:rsidRPr="009F76A4">
              <w:rPr>
                <w:rFonts w:cs="Times New Roman"/>
                <w:color w:val="000000" w:themeColor="text1"/>
                <w:szCs w:val="24"/>
              </w:rPr>
              <w:t>plans for after graduation</w:t>
            </w:r>
          </w:p>
        </w:tc>
      </w:tr>
    </w:tbl>
    <w:bookmarkEnd w:id="3"/>
    <w:p w14:paraId="4D15438B" w14:textId="544DA201" w:rsidR="00702CE3" w:rsidRPr="009F76A4" w:rsidRDefault="00B33895" w:rsidP="00D0299E">
      <w:r w:rsidRPr="007D3210">
        <w:rPr>
          <w:rFonts w:cs="Times New Roman"/>
          <w:b/>
          <w:bCs/>
          <w:color w:val="000000" w:themeColor="text1"/>
          <w:szCs w:val="24"/>
        </w:rPr>
        <w:t>Table 5</w:t>
      </w:r>
      <w:r>
        <w:rPr>
          <w:rFonts w:cs="Times New Roman"/>
          <w:color w:val="000000" w:themeColor="text1"/>
          <w:szCs w:val="24"/>
        </w:rPr>
        <w:br/>
      </w:r>
      <w:r w:rsidRPr="009F76A4">
        <w:rPr>
          <w:rFonts w:cs="Times New Roman"/>
          <w:color w:val="000000" w:themeColor="text1"/>
          <w:szCs w:val="24"/>
        </w:rPr>
        <w:t>Additional characteristics of non-users</w:t>
      </w:r>
      <w:r>
        <w:rPr>
          <w:rFonts w:cs="Times New Roman"/>
          <w:color w:val="000000" w:themeColor="text1"/>
          <w:szCs w:val="24"/>
        </w:rPr>
        <w:br/>
      </w:r>
    </w:p>
    <w:p w14:paraId="43CD1BAA" w14:textId="77777777" w:rsidR="00702CE3" w:rsidRPr="008C298F" w:rsidRDefault="00702CE3" w:rsidP="00D0299E">
      <w:pPr>
        <w:rPr>
          <w:i/>
          <w:iCs/>
        </w:rPr>
      </w:pPr>
      <w:r w:rsidRPr="008C298F">
        <w:rPr>
          <w:i/>
          <w:iCs/>
        </w:rPr>
        <w:t>Reasons provided for non-use</w:t>
      </w:r>
    </w:p>
    <w:p w14:paraId="2EAB1F60" w14:textId="58F5EDDF"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Fifty-nine studies provided some exploration of participants' reasons for non-use. The reason for non-use documented in the highest number of studies (n=39) was users stating that they simply did not </w:t>
      </w:r>
      <w:r w:rsidR="00DD3FD5" w:rsidRPr="009F76A4">
        <w:rPr>
          <w:rFonts w:cs="Times New Roman"/>
          <w:color w:val="000000" w:themeColor="text1"/>
          <w:szCs w:val="24"/>
        </w:rPr>
        <w:t>have a need for the particular tool, service, or resource</w:t>
      </w:r>
      <w:r w:rsidRPr="009F76A4">
        <w:rPr>
          <w:rFonts w:cs="Times New Roman"/>
          <w:color w:val="000000" w:themeColor="text1"/>
          <w:szCs w:val="24"/>
        </w:rPr>
        <w:t xml:space="preserve">. The second most frequently documented reason for non-use was a lack of awareness (n=27), and the third was not knowing how to use the resource in question (n=14). </w:t>
      </w:r>
    </w:p>
    <w:p w14:paraId="75DF7ED0" w14:textId="6E9F4C9C"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The remaining reasons given for non-use can be grouped into the following broad categories: perceived inadequacies of the library, barriers, and preferred alternatives (see Table 6). </w:t>
      </w:r>
    </w:p>
    <w:p w14:paraId="1A10E2B5" w14:textId="53E46B4E" w:rsidR="00702CE3" w:rsidRPr="009F76A4" w:rsidRDefault="005C1E8A" w:rsidP="00B33895">
      <w:pPr>
        <w:rPr>
          <w:rFonts w:cs="Times New Roman"/>
          <w:color w:val="000000" w:themeColor="text1"/>
          <w:szCs w:val="24"/>
        </w:rPr>
      </w:pPr>
      <w:r w:rsidRPr="009F76A4">
        <w:rPr>
          <w:rFonts w:cs="Times New Roman"/>
          <w:color w:val="000000" w:themeColor="text1"/>
          <w:szCs w:val="24"/>
        </w:rPr>
        <w:br w:type="page"/>
      </w:r>
    </w:p>
    <w:tbl>
      <w:tblPr>
        <w:tblStyle w:val="TableGrid"/>
        <w:tblW w:w="9715" w:type="dxa"/>
        <w:tblLook w:val="04A0" w:firstRow="1" w:lastRow="0" w:firstColumn="1" w:lastColumn="0" w:noHBand="0" w:noVBand="1"/>
      </w:tblPr>
      <w:tblGrid>
        <w:gridCol w:w="3685"/>
        <w:gridCol w:w="3150"/>
        <w:gridCol w:w="2880"/>
      </w:tblGrid>
      <w:tr w:rsidR="009F76A4" w:rsidRPr="009F76A4" w14:paraId="063F1308" w14:textId="77777777" w:rsidTr="001F2E3F">
        <w:tc>
          <w:tcPr>
            <w:tcW w:w="3685" w:type="dxa"/>
          </w:tcPr>
          <w:p w14:paraId="14D5F806" w14:textId="77777777" w:rsidR="00702CE3" w:rsidRPr="009F76A4" w:rsidRDefault="00702CE3" w:rsidP="001F2E3F">
            <w:pPr>
              <w:jc w:val="center"/>
              <w:rPr>
                <w:rFonts w:cs="Times New Roman"/>
                <w:b/>
                <w:bCs/>
                <w:color w:val="000000" w:themeColor="text1"/>
                <w:szCs w:val="24"/>
              </w:rPr>
            </w:pPr>
            <w:r w:rsidRPr="009F76A4">
              <w:rPr>
                <w:rFonts w:cs="Times New Roman"/>
                <w:b/>
                <w:bCs/>
                <w:color w:val="000000" w:themeColor="text1"/>
                <w:szCs w:val="24"/>
              </w:rPr>
              <w:lastRenderedPageBreak/>
              <w:t>Perceived inadequacies</w:t>
            </w:r>
          </w:p>
        </w:tc>
        <w:tc>
          <w:tcPr>
            <w:tcW w:w="3150" w:type="dxa"/>
          </w:tcPr>
          <w:p w14:paraId="6F98AF7B" w14:textId="77777777" w:rsidR="00702CE3" w:rsidRPr="009F76A4" w:rsidRDefault="00702CE3" w:rsidP="001F2E3F">
            <w:pPr>
              <w:jc w:val="center"/>
              <w:rPr>
                <w:rFonts w:cs="Times New Roman"/>
                <w:b/>
                <w:bCs/>
                <w:color w:val="000000" w:themeColor="text1"/>
                <w:szCs w:val="24"/>
              </w:rPr>
            </w:pPr>
            <w:r w:rsidRPr="009F76A4">
              <w:rPr>
                <w:rFonts w:cs="Times New Roman"/>
                <w:b/>
                <w:bCs/>
                <w:color w:val="000000" w:themeColor="text1"/>
                <w:szCs w:val="24"/>
              </w:rPr>
              <w:t>Barriers</w:t>
            </w:r>
          </w:p>
        </w:tc>
        <w:tc>
          <w:tcPr>
            <w:tcW w:w="2880" w:type="dxa"/>
          </w:tcPr>
          <w:p w14:paraId="4F90EF74" w14:textId="77777777" w:rsidR="00702CE3" w:rsidRPr="009F76A4" w:rsidRDefault="00702CE3" w:rsidP="001F2E3F">
            <w:pPr>
              <w:jc w:val="center"/>
              <w:rPr>
                <w:rFonts w:cs="Times New Roman"/>
                <w:b/>
                <w:bCs/>
                <w:color w:val="000000" w:themeColor="text1"/>
                <w:szCs w:val="24"/>
              </w:rPr>
            </w:pPr>
            <w:r w:rsidRPr="009F76A4">
              <w:rPr>
                <w:rFonts w:cs="Times New Roman"/>
                <w:b/>
                <w:bCs/>
                <w:color w:val="000000" w:themeColor="text1"/>
                <w:szCs w:val="24"/>
              </w:rPr>
              <w:t>Preferred alternative</w:t>
            </w:r>
          </w:p>
        </w:tc>
      </w:tr>
      <w:tr w:rsidR="009F76A4" w:rsidRPr="009F76A4" w14:paraId="63A3F48A" w14:textId="77777777" w:rsidTr="001F2E3F">
        <w:tc>
          <w:tcPr>
            <w:tcW w:w="3685" w:type="dxa"/>
          </w:tcPr>
          <w:p w14:paraId="3CC9BDDF"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inadequate or outdated collections (n=13)</w:t>
            </w:r>
          </w:p>
        </w:tc>
        <w:tc>
          <w:tcPr>
            <w:tcW w:w="3150" w:type="dxa"/>
          </w:tcPr>
          <w:p w14:paraId="2285F50C"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attempted to use but unable to access (n=10)</w:t>
            </w:r>
          </w:p>
        </w:tc>
        <w:tc>
          <w:tcPr>
            <w:tcW w:w="2880" w:type="dxa"/>
          </w:tcPr>
          <w:p w14:paraId="08168975"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Use an alternative/find information elsewhere (n=12)</w:t>
            </w:r>
          </w:p>
        </w:tc>
      </w:tr>
      <w:tr w:rsidR="009F76A4" w:rsidRPr="009F76A4" w14:paraId="4E32715D" w14:textId="77777777" w:rsidTr="001F2E3F">
        <w:tc>
          <w:tcPr>
            <w:tcW w:w="3685" w:type="dxa"/>
          </w:tcPr>
          <w:p w14:paraId="23E94453"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what I need is not available (n= 11)</w:t>
            </w:r>
          </w:p>
        </w:tc>
        <w:tc>
          <w:tcPr>
            <w:tcW w:w="3150" w:type="dxa"/>
          </w:tcPr>
          <w:p w14:paraId="46EEF719"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Time needed to learn how to use (n=7)</w:t>
            </w:r>
          </w:p>
        </w:tc>
        <w:tc>
          <w:tcPr>
            <w:tcW w:w="2880" w:type="dxa"/>
          </w:tcPr>
          <w:p w14:paraId="588A56D8"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Use internet instead (n=7),</w:t>
            </w:r>
          </w:p>
        </w:tc>
      </w:tr>
      <w:tr w:rsidR="009F76A4" w:rsidRPr="009F76A4" w14:paraId="69093639" w14:textId="77777777" w:rsidTr="001F2E3F">
        <w:tc>
          <w:tcPr>
            <w:tcW w:w="3685" w:type="dxa"/>
          </w:tcPr>
          <w:p w14:paraId="0033CEE9"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 xml:space="preserve"> disliking the library space or finding it uncomfortable (n=10)</w:t>
            </w:r>
          </w:p>
        </w:tc>
        <w:tc>
          <w:tcPr>
            <w:tcW w:w="3150" w:type="dxa"/>
          </w:tcPr>
          <w:p w14:paraId="5E95771E"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not having had training, (n=5)</w:t>
            </w:r>
          </w:p>
        </w:tc>
        <w:tc>
          <w:tcPr>
            <w:tcW w:w="2880" w:type="dxa"/>
          </w:tcPr>
          <w:p w14:paraId="270795C4"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Use print resources instead (n=7)</w:t>
            </w:r>
          </w:p>
        </w:tc>
      </w:tr>
      <w:tr w:rsidR="009F76A4" w:rsidRPr="009F76A4" w14:paraId="12BF1C4D" w14:textId="77777777" w:rsidTr="001F2E3F">
        <w:tc>
          <w:tcPr>
            <w:tcW w:w="3685" w:type="dxa"/>
          </w:tcPr>
          <w:p w14:paraId="2172277D"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inconvenient(n=9)</w:t>
            </w:r>
          </w:p>
        </w:tc>
        <w:tc>
          <w:tcPr>
            <w:tcW w:w="3150" w:type="dxa"/>
          </w:tcPr>
          <w:p w14:paraId="3361A6C6"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Do not have or have not had the time to use (n=5)</w:t>
            </w:r>
          </w:p>
        </w:tc>
        <w:tc>
          <w:tcPr>
            <w:tcW w:w="2880" w:type="dxa"/>
          </w:tcPr>
          <w:p w14:paraId="4447D4E5"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Use another library instead (n=6),</w:t>
            </w:r>
          </w:p>
        </w:tc>
      </w:tr>
      <w:tr w:rsidR="009F76A4" w:rsidRPr="009F76A4" w14:paraId="064399FC" w14:textId="77777777" w:rsidTr="001F2E3F">
        <w:trPr>
          <w:trHeight w:val="890"/>
        </w:trPr>
        <w:tc>
          <w:tcPr>
            <w:tcW w:w="3685" w:type="dxa"/>
          </w:tcPr>
          <w:p w14:paraId="48AD77E9"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too crowded/not enough seating(n=7)</w:t>
            </w:r>
          </w:p>
        </w:tc>
        <w:tc>
          <w:tcPr>
            <w:tcW w:w="3150" w:type="dxa"/>
          </w:tcPr>
          <w:p w14:paraId="41DDF97D"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not having the necessary equipment or technology (n=4)</w:t>
            </w:r>
          </w:p>
        </w:tc>
        <w:tc>
          <w:tcPr>
            <w:tcW w:w="2880" w:type="dxa"/>
          </w:tcPr>
          <w:p w14:paraId="7BB91410"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Prefer to do it myself rather than getting assistance from librarian or library staff (n=3)</w:t>
            </w:r>
          </w:p>
        </w:tc>
      </w:tr>
      <w:tr w:rsidR="009F76A4" w:rsidRPr="009F76A4" w14:paraId="1251FF47" w14:textId="77777777" w:rsidTr="001F2E3F">
        <w:tc>
          <w:tcPr>
            <w:tcW w:w="3685" w:type="dxa"/>
          </w:tcPr>
          <w:p w14:paraId="6A7708E0"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library services are inadequate(n=5)</w:t>
            </w:r>
          </w:p>
        </w:tc>
        <w:tc>
          <w:tcPr>
            <w:tcW w:w="3150" w:type="dxa"/>
          </w:tcPr>
          <w:p w14:paraId="739C5948" w14:textId="77777777" w:rsidR="00702CE3" w:rsidRPr="009F76A4" w:rsidRDefault="00702CE3" w:rsidP="001F2E3F">
            <w:pPr>
              <w:rPr>
                <w:rFonts w:cs="Times New Roman"/>
                <w:color w:val="000000" w:themeColor="text1"/>
                <w:szCs w:val="24"/>
              </w:rPr>
            </w:pPr>
          </w:p>
        </w:tc>
        <w:tc>
          <w:tcPr>
            <w:tcW w:w="2880" w:type="dxa"/>
          </w:tcPr>
          <w:p w14:paraId="501A0C2D"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Use another space to work or study (n=3)</w:t>
            </w:r>
          </w:p>
        </w:tc>
      </w:tr>
      <w:tr w:rsidR="009F76A4" w:rsidRPr="009F76A4" w14:paraId="017B5C5F" w14:textId="77777777" w:rsidTr="001F2E3F">
        <w:tc>
          <w:tcPr>
            <w:tcW w:w="3685" w:type="dxa"/>
          </w:tcPr>
          <w:p w14:paraId="6EBB13F7"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unfriendly or unhelpful staff(n=4)</w:t>
            </w:r>
          </w:p>
        </w:tc>
        <w:tc>
          <w:tcPr>
            <w:tcW w:w="3150" w:type="dxa"/>
          </w:tcPr>
          <w:p w14:paraId="19F9EE62" w14:textId="77777777" w:rsidR="00702CE3" w:rsidRPr="009F76A4" w:rsidRDefault="00702CE3" w:rsidP="001F2E3F">
            <w:pPr>
              <w:rPr>
                <w:rFonts w:cs="Times New Roman"/>
                <w:color w:val="000000" w:themeColor="text1"/>
                <w:szCs w:val="24"/>
              </w:rPr>
            </w:pPr>
          </w:p>
        </w:tc>
        <w:tc>
          <w:tcPr>
            <w:tcW w:w="2880" w:type="dxa"/>
          </w:tcPr>
          <w:p w14:paraId="243ADEA0"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Professors give me the information I need (n=3).</w:t>
            </w:r>
          </w:p>
        </w:tc>
      </w:tr>
      <w:tr w:rsidR="009F76A4" w:rsidRPr="009F76A4" w14:paraId="2E239FAF" w14:textId="77777777" w:rsidTr="001F2E3F">
        <w:tc>
          <w:tcPr>
            <w:tcW w:w="3685" w:type="dxa"/>
          </w:tcPr>
          <w:p w14:paraId="74935D7C"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noise/library too loud (n=3)</w:t>
            </w:r>
          </w:p>
        </w:tc>
        <w:tc>
          <w:tcPr>
            <w:tcW w:w="3150" w:type="dxa"/>
          </w:tcPr>
          <w:p w14:paraId="547647FF" w14:textId="77777777" w:rsidR="00702CE3" w:rsidRPr="009F76A4" w:rsidRDefault="00702CE3" w:rsidP="001F2E3F">
            <w:pPr>
              <w:rPr>
                <w:rFonts w:cs="Times New Roman"/>
                <w:color w:val="000000" w:themeColor="text1"/>
                <w:szCs w:val="24"/>
              </w:rPr>
            </w:pPr>
          </w:p>
        </w:tc>
        <w:tc>
          <w:tcPr>
            <w:tcW w:w="2880" w:type="dxa"/>
          </w:tcPr>
          <w:p w14:paraId="58B4E0DF" w14:textId="77777777" w:rsidR="00702CE3" w:rsidRPr="009F76A4" w:rsidRDefault="00702CE3" w:rsidP="001F2E3F">
            <w:pPr>
              <w:rPr>
                <w:rFonts w:cs="Times New Roman"/>
                <w:color w:val="000000" w:themeColor="text1"/>
                <w:szCs w:val="24"/>
              </w:rPr>
            </w:pPr>
          </w:p>
        </w:tc>
      </w:tr>
      <w:tr w:rsidR="00702CE3" w:rsidRPr="009F76A4" w14:paraId="51A78E37" w14:textId="77777777" w:rsidTr="001F2E3F">
        <w:tc>
          <w:tcPr>
            <w:tcW w:w="3685" w:type="dxa"/>
          </w:tcPr>
          <w:p w14:paraId="27B1B9CB" w14:textId="77777777" w:rsidR="00702CE3" w:rsidRPr="009F76A4" w:rsidRDefault="00702CE3" w:rsidP="001F2E3F">
            <w:pPr>
              <w:rPr>
                <w:rFonts w:cs="Times New Roman"/>
                <w:b/>
                <w:bCs/>
                <w:color w:val="000000" w:themeColor="text1"/>
                <w:szCs w:val="24"/>
              </w:rPr>
            </w:pPr>
            <w:proofErr w:type="spellStart"/>
            <w:r w:rsidRPr="009F76A4">
              <w:rPr>
                <w:rFonts w:cs="Times New Roman"/>
                <w:color w:val="000000" w:themeColor="text1"/>
                <w:szCs w:val="24"/>
              </w:rPr>
              <w:t>Misshelved</w:t>
            </w:r>
            <w:proofErr w:type="spellEnd"/>
            <w:r w:rsidRPr="009F76A4">
              <w:rPr>
                <w:rFonts w:cs="Times New Roman"/>
                <w:color w:val="000000" w:themeColor="text1"/>
                <w:szCs w:val="24"/>
              </w:rPr>
              <w:t xml:space="preserve"> books or disorganized stacks</w:t>
            </w:r>
            <w:r w:rsidRPr="009F76A4">
              <w:rPr>
                <w:rFonts w:cs="Times New Roman"/>
                <w:b/>
                <w:bCs/>
                <w:color w:val="000000" w:themeColor="text1"/>
                <w:szCs w:val="24"/>
              </w:rPr>
              <w:t xml:space="preserve"> </w:t>
            </w:r>
            <w:r w:rsidRPr="009F76A4">
              <w:rPr>
                <w:rFonts w:cs="Times New Roman"/>
                <w:color w:val="000000" w:themeColor="text1"/>
                <w:szCs w:val="24"/>
              </w:rPr>
              <w:t>(n=3)</w:t>
            </w:r>
          </w:p>
        </w:tc>
        <w:tc>
          <w:tcPr>
            <w:tcW w:w="3150" w:type="dxa"/>
          </w:tcPr>
          <w:p w14:paraId="68316394" w14:textId="77777777" w:rsidR="00702CE3" w:rsidRPr="009F76A4" w:rsidRDefault="00702CE3" w:rsidP="001F2E3F">
            <w:pPr>
              <w:rPr>
                <w:rFonts w:cs="Times New Roman"/>
                <w:color w:val="000000" w:themeColor="text1"/>
                <w:szCs w:val="24"/>
              </w:rPr>
            </w:pPr>
          </w:p>
        </w:tc>
        <w:tc>
          <w:tcPr>
            <w:tcW w:w="2880" w:type="dxa"/>
          </w:tcPr>
          <w:p w14:paraId="49C625DE" w14:textId="77777777" w:rsidR="00702CE3" w:rsidRPr="009F76A4" w:rsidRDefault="00702CE3" w:rsidP="001F2E3F">
            <w:pPr>
              <w:rPr>
                <w:rFonts w:cs="Times New Roman"/>
                <w:color w:val="000000" w:themeColor="text1"/>
                <w:szCs w:val="24"/>
              </w:rPr>
            </w:pPr>
          </w:p>
        </w:tc>
      </w:tr>
    </w:tbl>
    <w:p w14:paraId="2407A248" w14:textId="5712D797" w:rsidR="00702CE3" w:rsidRDefault="00702CE3" w:rsidP="001F2E3F">
      <w:pPr>
        <w:pStyle w:val="Heading3"/>
        <w:rPr>
          <w:rFonts w:ascii="Times New Roman" w:hAnsi="Times New Roman" w:cs="Times New Roman"/>
          <w:color w:val="000000" w:themeColor="text1"/>
        </w:rPr>
      </w:pPr>
    </w:p>
    <w:p w14:paraId="08E5A2A9" w14:textId="00FF0EB8" w:rsidR="00B33895" w:rsidRPr="00B33895" w:rsidRDefault="00B33895" w:rsidP="00B33895">
      <w:r w:rsidRPr="007D3210">
        <w:rPr>
          <w:rFonts w:cs="Times New Roman"/>
          <w:b/>
          <w:bCs/>
          <w:color w:val="000000" w:themeColor="text1"/>
          <w:szCs w:val="24"/>
        </w:rPr>
        <w:t>Table 6</w:t>
      </w:r>
      <w:r>
        <w:rPr>
          <w:rFonts w:cs="Times New Roman"/>
          <w:color w:val="000000" w:themeColor="text1"/>
          <w:szCs w:val="24"/>
        </w:rPr>
        <w:br/>
      </w:r>
      <w:r w:rsidRPr="009F76A4">
        <w:rPr>
          <w:rFonts w:cs="Times New Roman"/>
          <w:color w:val="000000" w:themeColor="text1"/>
          <w:szCs w:val="24"/>
        </w:rPr>
        <w:t>Additional reasons for non-use</w:t>
      </w:r>
      <w:r>
        <w:rPr>
          <w:rFonts w:cs="Times New Roman"/>
          <w:color w:val="000000" w:themeColor="text1"/>
          <w:szCs w:val="24"/>
        </w:rPr>
        <w:br/>
      </w:r>
    </w:p>
    <w:p w14:paraId="53E976E0" w14:textId="77777777" w:rsidR="00702CE3" w:rsidRPr="00D0299E" w:rsidRDefault="00702CE3" w:rsidP="00D0299E">
      <w:pPr>
        <w:rPr>
          <w:i/>
          <w:iCs/>
        </w:rPr>
      </w:pPr>
      <w:r w:rsidRPr="00D0299E">
        <w:rPr>
          <w:i/>
          <w:iCs/>
        </w:rPr>
        <w:t>Planned/proposed changes</w:t>
      </w:r>
    </w:p>
    <w:p w14:paraId="3E825D98"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Fifty publications included some description of planned or proposed changes based on their findings, and 19 publications did not.</w:t>
      </w:r>
    </w:p>
    <w:p w14:paraId="78072651" w14:textId="6DB357B4"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The top two planned or proposed changes were for improved promotion and more robust instruction. Thirty-two publications recommend or indicate plans for improved promotion, marketing, or outreach to improve awareness of the library or its services/tools. Eleven publications recommended using profiling to target services to specific populations, e.g. distance learners. Twenty-three publications proposed implementing, increasing, or improving library instruction sessions, trainings, orientations, or user education programs. Relatedly, several (n=8) proposed the creation of instructional products other than instruction sessions, such as tutorials or </w:t>
      </w:r>
      <w:r w:rsidRPr="009F76A4">
        <w:rPr>
          <w:rFonts w:cs="Times New Roman"/>
          <w:color w:val="000000" w:themeColor="text1"/>
          <w:szCs w:val="24"/>
        </w:rPr>
        <w:lastRenderedPageBreak/>
        <w:t>user guides. Fourteen publications describe working with faculty or curriculum integration of library resources as a proposed means of increasing use.</w:t>
      </w:r>
    </w:p>
    <w:p w14:paraId="4555D8D4" w14:textId="1438907A" w:rsidR="00702CE3" w:rsidRPr="009F76A4" w:rsidRDefault="00702CE3" w:rsidP="001F2E3F">
      <w:pPr>
        <w:spacing w:after="0" w:line="480" w:lineRule="auto"/>
        <w:rPr>
          <w:rFonts w:cs="Times New Roman"/>
          <w:color w:val="000000" w:themeColor="text1"/>
          <w:szCs w:val="24"/>
        </w:rPr>
      </w:pPr>
      <w:r w:rsidRPr="009F76A4">
        <w:rPr>
          <w:rFonts w:cs="Times New Roman"/>
          <w:color w:val="000000" w:themeColor="text1"/>
          <w:szCs w:val="24"/>
        </w:rPr>
        <w:t xml:space="preserve">Other recommendations made by </w:t>
      </w:r>
      <w:r w:rsidR="00DD3FD5" w:rsidRPr="009F76A4">
        <w:rPr>
          <w:rFonts w:cs="Times New Roman"/>
          <w:color w:val="000000" w:themeColor="text1"/>
          <w:szCs w:val="24"/>
        </w:rPr>
        <w:t>at least five</w:t>
      </w:r>
      <w:r w:rsidRPr="009F76A4">
        <w:rPr>
          <w:rFonts w:cs="Times New Roman"/>
          <w:color w:val="000000" w:themeColor="text1"/>
          <w:szCs w:val="24"/>
        </w:rPr>
        <w:t xml:space="preserve"> publications included making improvements to the physical space (seating, temperature, etc.) (n=6), making e-resources, including library website</w:t>
      </w:r>
      <w:r w:rsidR="00DD3FD5" w:rsidRPr="009F76A4">
        <w:rPr>
          <w:rFonts w:cs="Times New Roman"/>
          <w:color w:val="000000" w:themeColor="text1"/>
          <w:szCs w:val="24"/>
        </w:rPr>
        <w:t>s</w:t>
      </w:r>
      <w:r w:rsidRPr="009F76A4">
        <w:rPr>
          <w:rFonts w:cs="Times New Roman"/>
          <w:color w:val="000000" w:themeColor="text1"/>
          <w:szCs w:val="24"/>
        </w:rPr>
        <w:t>, more user-friendly (n=11), and digitizing/making resources available in electronic format (n=6).</w:t>
      </w:r>
    </w:p>
    <w:p w14:paraId="096C09F8" w14:textId="77777777" w:rsidR="00702CE3" w:rsidRPr="009F76A4" w:rsidRDefault="00702CE3" w:rsidP="00D0299E"/>
    <w:p w14:paraId="10C7377A" w14:textId="77777777" w:rsidR="00702CE3" w:rsidRPr="008C298F" w:rsidRDefault="00702CE3" w:rsidP="00D0299E">
      <w:pPr>
        <w:rPr>
          <w:i/>
          <w:iCs/>
        </w:rPr>
      </w:pPr>
      <w:r w:rsidRPr="008C298F">
        <w:rPr>
          <w:i/>
          <w:iCs/>
        </w:rPr>
        <w:t>Suggestions for additional research</w:t>
      </w:r>
    </w:p>
    <w:p w14:paraId="45A808A1" w14:textId="1895E891" w:rsidR="00702CE3" w:rsidRPr="009F76A4" w:rsidRDefault="00702CE3" w:rsidP="001F2E3F">
      <w:pPr>
        <w:spacing w:after="0" w:line="480" w:lineRule="auto"/>
        <w:rPr>
          <w:rFonts w:cs="Times New Roman"/>
          <w:color w:val="000000" w:themeColor="text1"/>
          <w:szCs w:val="24"/>
        </w:rPr>
      </w:pPr>
      <w:r w:rsidRPr="009F76A4">
        <w:rPr>
          <w:rFonts w:cs="Times New Roman"/>
          <w:color w:val="000000" w:themeColor="text1"/>
          <w:szCs w:val="24"/>
        </w:rPr>
        <w:t>Forty-two publications gave suggestions for further research on non-users, with a common recommendation to repeat the present study in some form.  However, publications varied in their recommendations in terms of what form this replication should take. Some described repeating the study with an improved/different sample, e.g. larger, randomized, stratified, or multi-institutional, to improve generalizability (n=9). Others recommended using a different population or discipline, e.g. faculty, graduate students, or students from another discipline (n= 8). Some suggested repeating the study at the same institution to measure progress or the impact of changes implemented due to study findings (n= 5), and some simply suggested that their method or instrument be adopted at additional libraries (n=5). Seven publications recommended further research using the same method, but with refinements to the survey instrument or inclusion of additional variables.</w:t>
      </w:r>
    </w:p>
    <w:p w14:paraId="5A5FE300" w14:textId="7CF56D98" w:rsidR="00702CE3" w:rsidRDefault="00702CE3" w:rsidP="001F2E3F">
      <w:pPr>
        <w:spacing w:line="480" w:lineRule="auto"/>
        <w:rPr>
          <w:rFonts w:cs="Times New Roman"/>
          <w:color w:val="000000" w:themeColor="text1"/>
          <w:szCs w:val="24"/>
        </w:rPr>
      </w:pPr>
      <w:r w:rsidRPr="009F76A4">
        <w:rPr>
          <w:rFonts w:cs="Times New Roman"/>
          <w:color w:val="000000" w:themeColor="text1"/>
          <w:szCs w:val="24"/>
        </w:rPr>
        <w:t>Nine publications recommended deeper investigation of reasons for non-use, using qualitative methods, and four recommended the investigation of the impact of library use/non-use on student performance or academic outcomes. Three broadly stated that there should be further research conducted on non-users.</w:t>
      </w:r>
    </w:p>
    <w:p w14:paraId="6E7A58DA" w14:textId="77777777" w:rsidR="00B33895" w:rsidRPr="009F76A4" w:rsidRDefault="00B33895" w:rsidP="001F2E3F">
      <w:pPr>
        <w:spacing w:line="480" w:lineRule="auto"/>
        <w:rPr>
          <w:rFonts w:cs="Times New Roman"/>
          <w:color w:val="000000" w:themeColor="text1"/>
          <w:szCs w:val="24"/>
        </w:rPr>
      </w:pPr>
    </w:p>
    <w:p w14:paraId="2B946106" w14:textId="77777777" w:rsidR="00702CE3" w:rsidRPr="007D3210" w:rsidRDefault="00702CE3" w:rsidP="007D3210">
      <w:pPr>
        <w:rPr>
          <w:rFonts w:cs="Times New Roman"/>
          <w:b/>
          <w:bCs/>
          <w:szCs w:val="24"/>
        </w:rPr>
      </w:pPr>
      <w:r w:rsidRPr="007D3210">
        <w:rPr>
          <w:rFonts w:cs="Times New Roman"/>
          <w:b/>
          <w:bCs/>
          <w:szCs w:val="24"/>
        </w:rPr>
        <w:lastRenderedPageBreak/>
        <w:t>Discussion</w:t>
      </w:r>
    </w:p>
    <w:p w14:paraId="765AFDD7"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This scoping review provides an overview of the current landscape of research around students who are non-users of their academic library. It reveals a wide array of definitions for non-users and reasons for students’ non-use of their library. In addition, it raises questions around common assumptions about the prevalence of non-users and continuing gaps in the profession’s understanding about these students. Heavy reliance on surveys indicates a need for expanding research methods in future studies.</w:t>
      </w:r>
    </w:p>
    <w:p w14:paraId="1BC91911" w14:textId="77777777" w:rsidR="00702CE3" w:rsidRPr="009F76A4" w:rsidRDefault="00702CE3" w:rsidP="001F2E3F">
      <w:pPr>
        <w:spacing w:line="480" w:lineRule="auto"/>
        <w:rPr>
          <w:rFonts w:cs="Times New Roman"/>
          <w:i/>
          <w:iCs/>
          <w:color w:val="000000" w:themeColor="text1"/>
          <w:szCs w:val="24"/>
        </w:rPr>
      </w:pPr>
      <w:r w:rsidRPr="009F76A4">
        <w:rPr>
          <w:rFonts w:cs="Times New Roman"/>
          <w:i/>
          <w:iCs/>
          <w:color w:val="000000" w:themeColor="text1"/>
          <w:szCs w:val="24"/>
        </w:rPr>
        <w:t xml:space="preserve">Approaches to studying &amp; recruiting non-users </w:t>
      </w:r>
    </w:p>
    <w:p w14:paraId="0CD373AD"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While Booth (2008) stated that “to capture the opinions of non-beneficiaries from existing services, it is probably best to conduct separate and specific research aimed at this group (such as focus groups or interviews” (p.233) , the majority of the identified studies instead relied on surveys and often included both users and non-users of the library.</w:t>
      </w:r>
    </w:p>
    <w:p w14:paraId="270966CD"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Non-users are often described as a difficult population to reach, yet many of the publications found listed a notable lack of recruitment strategies, with heavy reliance on a single mode of outreach—sometimes even specifically focusing on in-person recruitment within the library. While some studies detailed specific efforts to reach out to non-users, overall there was a lack of detailed efforts about recruiting and consulting with non-users.</w:t>
      </w:r>
    </w:p>
    <w:p w14:paraId="2EB98DBB" w14:textId="77777777" w:rsidR="00702CE3" w:rsidRPr="009F76A4" w:rsidRDefault="00702CE3" w:rsidP="001F2E3F">
      <w:pPr>
        <w:spacing w:line="480" w:lineRule="auto"/>
        <w:rPr>
          <w:rFonts w:cs="Times New Roman"/>
          <w:i/>
          <w:iCs/>
          <w:color w:val="000000" w:themeColor="text1"/>
          <w:szCs w:val="24"/>
        </w:rPr>
      </w:pPr>
      <w:r w:rsidRPr="009F76A4">
        <w:rPr>
          <w:rFonts w:cs="Times New Roman"/>
          <w:i/>
          <w:iCs/>
          <w:color w:val="000000" w:themeColor="text1"/>
          <w:szCs w:val="24"/>
        </w:rPr>
        <w:t>Prevalence of non-users</w:t>
      </w:r>
    </w:p>
    <w:p w14:paraId="1F7F0ECF"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Despite the overall sparsity of recruitment efforts, some studies found that non-users still comprised a sizeable percentage of the participants, and sometimes even the majority. Indeed, </w:t>
      </w:r>
      <w:proofErr w:type="spellStart"/>
      <w:r w:rsidRPr="009F76A4">
        <w:rPr>
          <w:rFonts w:cs="Times New Roman"/>
          <w:color w:val="000000" w:themeColor="text1"/>
          <w:szCs w:val="24"/>
        </w:rPr>
        <w:t>Baillaregon</w:t>
      </w:r>
      <w:proofErr w:type="spellEnd"/>
      <w:r w:rsidRPr="009F76A4">
        <w:rPr>
          <w:rFonts w:cs="Times New Roman"/>
          <w:color w:val="000000" w:themeColor="text1"/>
          <w:szCs w:val="24"/>
        </w:rPr>
        <w:t xml:space="preserve"> &amp; </w:t>
      </w:r>
      <w:proofErr w:type="spellStart"/>
      <w:r w:rsidRPr="009F76A4">
        <w:rPr>
          <w:rFonts w:cs="Times New Roman"/>
          <w:color w:val="000000" w:themeColor="text1"/>
          <w:szCs w:val="24"/>
        </w:rPr>
        <w:t>Dufort</w:t>
      </w:r>
      <w:proofErr w:type="spellEnd"/>
      <w:r w:rsidRPr="009F76A4">
        <w:rPr>
          <w:rFonts w:cs="Times New Roman"/>
          <w:color w:val="000000" w:themeColor="text1"/>
          <w:szCs w:val="24"/>
        </w:rPr>
        <w:t xml:space="preserve"> (1982) found that 47% of the total population of students were non-borrowers for the time period of interest. Balog (2018) found that a large majority of the doctoral </w:t>
      </w:r>
      <w:r w:rsidRPr="009F76A4">
        <w:rPr>
          <w:rFonts w:cs="Times New Roman"/>
          <w:color w:val="000000" w:themeColor="text1"/>
          <w:szCs w:val="24"/>
        </w:rPr>
        <w:lastRenderedPageBreak/>
        <w:t xml:space="preserve">students in the study neither visited the library nor asked a librarian for help, and de </w:t>
      </w:r>
      <w:proofErr w:type="spellStart"/>
      <w:r w:rsidRPr="009F76A4">
        <w:rPr>
          <w:rFonts w:cs="Times New Roman"/>
          <w:color w:val="000000" w:themeColor="text1"/>
          <w:szCs w:val="24"/>
        </w:rPr>
        <w:t>Crevoisier</w:t>
      </w:r>
      <w:proofErr w:type="spellEnd"/>
      <w:r w:rsidRPr="009F76A4">
        <w:rPr>
          <w:rFonts w:cs="Times New Roman"/>
          <w:color w:val="000000" w:themeColor="text1"/>
          <w:szCs w:val="24"/>
        </w:rPr>
        <w:t xml:space="preserve"> de </w:t>
      </w:r>
      <w:proofErr w:type="spellStart"/>
      <w:r w:rsidRPr="009F76A4">
        <w:rPr>
          <w:rFonts w:cs="Times New Roman"/>
          <w:color w:val="000000" w:themeColor="text1"/>
          <w:szCs w:val="24"/>
        </w:rPr>
        <w:t>Vomecourt</w:t>
      </w:r>
      <w:proofErr w:type="spellEnd"/>
      <w:r w:rsidRPr="009F76A4">
        <w:rPr>
          <w:rFonts w:cs="Times New Roman"/>
          <w:color w:val="000000" w:themeColor="text1"/>
          <w:szCs w:val="24"/>
        </w:rPr>
        <w:t xml:space="preserve"> (2001) said that the extent of non-use was probably the most interesting finding in their study.  In another of the included publications, </w:t>
      </w:r>
      <w:proofErr w:type="spellStart"/>
      <w:r w:rsidRPr="009F76A4">
        <w:rPr>
          <w:rFonts w:cs="Times New Roman"/>
          <w:color w:val="000000" w:themeColor="text1"/>
          <w:szCs w:val="24"/>
        </w:rPr>
        <w:t>Vondracek</w:t>
      </w:r>
      <w:proofErr w:type="spellEnd"/>
      <w:r w:rsidRPr="009F76A4">
        <w:rPr>
          <w:rFonts w:cs="Times New Roman"/>
          <w:color w:val="000000" w:themeColor="text1"/>
          <w:szCs w:val="24"/>
        </w:rPr>
        <w:t xml:space="preserve"> (2007) commented on the idea that non-users may be more prevalent than librarians often assumed, remarking: “When every computer is in use in the library and every table filled with students, we are lulled into believing that more students regularly visit the Valley Library or use the online resources” (p.292). </w:t>
      </w:r>
    </w:p>
    <w:p w14:paraId="6867E6CD" w14:textId="203CB03C"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This potential disconnect between library perceptions around the number of non-users and the reality is likely furthered by the fact that commonly gathered usage statistics, including those for IPEDS and the National Center for Education Statistics, typically reflect cumulative usage rather than users. Indeed, Fleming-May (2011) found that “[t]</w:t>
      </w:r>
      <w:proofErr w:type="spellStart"/>
      <w:r w:rsidRPr="009F76A4">
        <w:rPr>
          <w:rFonts w:cs="Times New Roman"/>
          <w:color w:val="000000" w:themeColor="text1"/>
          <w:szCs w:val="24"/>
        </w:rPr>
        <w:t>hirty</w:t>
      </w:r>
      <w:proofErr w:type="spellEnd"/>
      <w:r w:rsidRPr="009F76A4">
        <w:rPr>
          <w:rFonts w:cs="Times New Roman"/>
          <w:color w:val="000000" w:themeColor="text1"/>
          <w:szCs w:val="24"/>
        </w:rPr>
        <w:t xml:space="preserve"> years after </w:t>
      </w:r>
      <w:proofErr w:type="spellStart"/>
      <w:r w:rsidRPr="009F76A4">
        <w:rPr>
          <w:rFonts w:cs="Times New Roman"/>
          <w:color w:val="000000" w:themeColor="text1"/>
          <w:szCs w:val="24"/>
        </w:rPr>
        <w:t>Zweirig</w:t>
      </w:r>
      <w:proofErr w:type="spellEnd"/>
      <w:r w:rsidRPr="009F76A4">
        <w:rPr>
          <w:rFonts w:cs="Times New Roman"/>
          <w:color w:val="000000" w:themeColor="text1"/>
          <w:szCs w:val="24"/>
        </w:rPr>
        <w:t xml:space="preserve"> and </w:t>
      </w:r>
      <w:proofErr w:type="spellStart"/>
      <w:r w:rsidRPr="009F76A4">
        <w:rPr>
          <w:rFonts w:cs="Times New Roman"/>
          <w:color w:val="000000" w:themeColor="text1"/>
          <w:szCs w:val="24"/>
        </w:rPr>
        <w:t>Dervin</w:t>
      </w:r>
      <w:proofErr w:type="spellEnd"/>
      <w:r w:rsidRPr="009F76A4">
        <w:rPr>
          <w:rFonts w:cs="Times New Roman"/>
          <w:color w:val="000000" w:themeColor="text1"/>
          <w:szCs w:val="24"/>
        </w:rPr>
        <w:t xml:space="preserve"> advised that examination of library and information use should be centered with the user (or the user’s process of use), discussion of library use is still overwhelming focused on instances, or transactions, of use” (p. 317). Even surveys such as </w:t>
      </w:r>
      <w:proofErr w:type="spellStart"/>
      <w:r w:rsidRPr="009F76A4">
        <w:rPr>
          <w:rFonts w:cs="Times New Roman"/>
          <w:color w:val="000000" w:themeColor="text1"/>
          <w:szCs w:val="24"/>
        </w:rPr>
        <w:t>LibQUAL</w:t>
      </w:r>
      <w:proofErr w:type="spellEnd"/>
      <w:r w:rsidRPr="009F76A4">
        <w:rPr>
          <w:rFonts w:cs="Times New Roman"/>
          <w:color w:val="000000" w:themeColor="text1"/>
          <w:szCs w:val="24"/>
        </w:rPr>
        <w:t xml:space="preserve">+ reflect only the self-reported usage of those who participate, and response rates are typically </w:t>
      </w:r>
      <w:r w:rsidR="00DD3FD5" w:rsidRPr="009F76A4">
        <w:rPr>
          <w:rFonts w:cs="Times New Roman"/>
          <w:color w:val="000000" w:themeColor="text1"/>
          <w:szCs w:val="24"/>
        </w:rPr>
        <w:t>low</w:t>
      </w:r>
      <w:r w:rsidRPr="009F76A4">
        <w:rPr>
          <w:rFonts w:cs="Times New Roman"/>
          <w:color w:val="000000" w:themeColor="text1"/>
          <w:szCs w:val="24"/>
        </w:rPr>
        <w:t xml:space="preserve">. One study found that among 19 institutions that used </w:t>
      </w:r>
      <w:proofErr w:type="spellStart"/>
      <w:r w:rsidRPr="009F76A4">
        <w:rPr>
          <w:rFonts w:cs="Times New Roman"/>
          <w:color w:val="000000" w:themeColor="text1"/>
          <w:szCs w:val="24"/>
        </w:rPr>
        <w:t>LibQUAL</w:t>
      </w:r>
      <w:proofErr w:type="spellEnd"/>
      <w:r w:rsidRPr="009F76A4">
        <w:rPr>
          <w:rFonts w:cs="Times New Roman"/>
          <w:color w:val="000000" w:themeColor="text1"/>
          <w:szCs w:val="24"/>
        </w:rPr>
        <w:t xml:space="preserve">+, the average response rate was 15% </w:t>
      </w:r>
      <w:r w:rsidRPr="009F76A4">
        <w:rPr>
          <w:rFonts w:cs="Times New Roman"/>
          <w:noProof/>
          <w:color w:val="000000" w:themeColor="text1"/>
          <w:szCs w:val="24"/>
        </w:rPr>
        <w:t>(Buck et al., 2012)</w:t>
      </w:r>
      <w:r w:rsidRPr="009F76A4">
        <w:rPr>
          <w:rFonts w:cs="Times New Roman"/>
          <w:color w:val="000000" w:themeColor="text1"/>
          <w:szCs w:val="24"/>
        </w:rPr>
        <w:t xml:space="preserve">. As such, most universities may simply not know much about what segment of their population is, or is not, using the library. </w:t>
      </w:r>
    </w:p>
    <w:p w14:paraId="750E2AE0" w14:textId="77777777" w:rsidR="00702CE3" w:rsidRPr="009F76A4" w:rsidRDefault="00702CE3" w:rsidP="001F2E3F">
      <w:pPr>
        <w:spacing w:line="480" w:lineRule="auto"/>
        <w:rPr>
          <w:rFonts w:cs="Times New Roman"/>
          <w:i/>
          <w:iCs/>
          <w:color w:val="000000" w:themeColor="text1"/>
          <w:szCs w:val="24"/>
        </w:rPr>
      </w:pPr>
      <w:r w:rsidRPr="009F76A4">
        <w:rPr>
          <w:rFonts w:cs="Times New Roman"/>
          <w:i/>
          <w:iCs/>
          <w:color w:val="000000" w:themeColor="text1"/>
          <w:szCs w:val="24"/>
        </w:rPr>
        <w:t>Defining library non-use and non-users</w:t>
      </w:r>
    </w:p>
    <w:p w14:paraId="3B8FBC80" w14:textId="7D1FD983" w:rsidR="00702CE3" w:rsidRPr="009F76A4" w:rsidRDefault="00702CE3" w:rsidP="001F2E3F">
      <w:pPr>
        <w:pStyle w:val="ListParagraph"/>
        <w:spacing w:line="480" w:lineRule="auto"/>
        <w:ind w:left="0"/>
        <w:rPr>
          <w:color w:val="000000" w:themeColor="text1"/>
        </w:rPr>
      </w:pPr>
      <w:r w:rsidRPr="009F76A4">
        <w:rPr>
          <w:rFonts w:cs="Times New Roman"/>
          <w:color w:val="000000" w:themeColor="text1"/>
          <w:szCs w:val="24"/>
        </w:rPr>
        <w:t xml:space="preserve">While in decades prior to widespread online access to library resources and services, the use of a library might have been largely synonymous with visitation of its physical premises, what it means to be either a user or a non-user of a library is no longer as </w:t>
      </w:r>
      <w:r w:rsidR="008C298F" w:rsidRPr="009F76A4">
        <w:rPr>
          <w:rFonts w:cs="Times New Roman"/>
          <w:color w:val="000000" w:themeColor="text1"/>
          <w:szCs w:val="24"/>
        </w:rPr>
        <w:t>clear-cut</w:t>
      </w:r>
      <w:r w:rsidRPr="009F76A4">
        <w:rPr>
          <w:rFonts w:cs="Times New Roman"/>
          <w:color w:val="000000" w:themeColor="text1"/>
          <w:szCs w:val="24"/>
        </w:rPr>
        <w:t xml:space="preserve">. Indeed many librarians may be familiar with the phenomenon of students and faculty who think of themselves as never using the library, while regularly making use of its subscription resources. </w:t>
      </w:r>
    </w:p>
    <w:p w14:paraId="143F4E59"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lastRenderedPageBreak/>
        <w:t xml:space="preserve">Among the publications located, there were many different dimensions of library non-use studied, ranging </w:t>
      </w:r>
      <w:proofErr w:type="gramStart"/>
      <w:r w:rsidRPr="009F76A4">
        <w:rPr>
          <w:rFonts w:cs="Times New Roman"/>
          <w:color w:val="000000" w:themeColor="text1"/>
          <w:szCs w:val="24"/>
        </w:rPr>
        <w:t>from a single library resource, building, or service,</w:t>
      </w:r>
      <w:proofErr w:type="gramEnd"/>
      <w:r w:rsidRPr="009F76A4">
        <w:rPr>
          <w:rFonts w:cs="Times New Roman"/>
          <w:color w:val="000000" w:themeColor="text1"/>
          <w:szCs w:val="24"/>
        </w:rPr>
        <w:t xml:space="preserve"> to a wide range of different types of use. Definitions for non-users also varied from individuals who had never using used the library facet in question to ones who had simply not used it within the last week. Non-use of a particular facet of the library also did not always correlate with larger patterns of non-use </w:t>
      </w:r>
      <w:r w:rsidRPr="009F76A4">
        <w:rPr>
          <w:rFonts w:cs="Times New Roman"/>
          <w:noProof/>
          <w:color w:val="000000" w:themeColor="text1"/>
          <w:szCs w:val="24"/>
        </w:rPr>
        <w:t>(Baillargeon &amp; Dufort, 1982; Lubans &amp; et al., 1973)</w:t>
      </w:r>
      <w:r w:rsidRPr="009F76A4">
        <w:rPr>
          <w:rFonts w:cs="Times New Roman"/>
          <w:color w:val="000000" w:themeColor="text1"/>
          <w:szCs w:val="24"/>
        </w:rPr>
        <w:t xml:space="preserve">.  </w:t>
      </w:r>
    </w:p>
    <w:p w14:paraId="5BAD699F"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The complications for defining non-use come into clearer relief when considering how researchers have attempted to measure its inverse: library use. Stemmer &amp; Mahan (2016) included twenty different potential aspects of library usage in their survey, and described what the library provides to students as falling into three rough categories “library as place, library as resource, and library as service” (p.371).  When Anderson &amp; Garcia (2020) looked at library usage, they created a Library Resource Usage Index (LRU) score that included frequency of use of a variety of physical and online tools and resources. They also gathered data on frequency of library building usage. Fleming-May (2011) studied how the concept of use was used in the library literature, ultimately developing a typology of library use, with four broad types, some of which also had associate subtypes.  There are clearly many different potential ways to be a user of the library, and as such just as many ways to be a non-user. </w:t>
      </w:r>
    </w:p>
    <w:p w14:paraId="26B9E8EE" w14:textId="77777777" w:rsidR="00702CE3" w:rsidRPr="009F76A4" w:rsidRDefault="00702CE3" w:rsidP="001F2E3F">
      <w:pPr>
        <w:spacing w:line="480" w:lineRule="auto"/>
        <w:rPr>
          <w:rFonts w:cs="Times New Roman"/>
          <w:i/>
          <w:iCs/>
          <w:color w:val="000000" w:themeColor="text1"/>
          <w:szCs w:val="24"/>
        </w:rPr>
      </w:pPr>
      <w:r w:rsidRPr="009F76A4">
        <w:rPr>
          <w:rFonts w:cs="Times New Roman"/>
          <w:i/>
          <w:iCs/>
          <w:color w:val="000000" w:themeColor="text1"/>
          <w:szCs w:val="24"/>
        </w:rPr>
        <w:t>Characteristics of non-users &amp; reasons for non-use</w:t>
      </w:r>
    </w:p>
    <w:p w14:paraId="4529C914" w14:textId="18C08180"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Overall, there was a notable lack of information gathered about non-users and little analysis conducted about their characteristics—and a lack of consensus among those that did. Among the studies that gathered data on the characteristics of non-users, information about non-users</w:t>
      </w:r>
      <w:r w:rsidR="00DD3FD5" w:rsidRPr="009F76A4">
        <w:rPr>
          <w:rFonts w:cs="Times New Roman"/>
          <w:color w:val="000000" w:themeColor="text1"/>
          <w:szCs w:val="24"/>
        </w:rPr>
        <w:t>'</w:t>
      </w:r>
      <w:r w:rsidRPr="009F76A4">
        <w:rPr>
          <w:rFonts w:cs="Times New Roman"/>
          <w:color w:val="000000" w:themeColor="text1"/>
          <w:szCs w:val="24"/>
        </w:rPr>
        <w:t xml:space="preserve"> discipline, gender, age, and class year were more commonly compiled.</w:t>
      </w:r>
      <w:r w:rsidRPr="009F76A4">
        <w:rPr>
          <w:rFonts w:cs="Times New Roman"/>
          <w:i/>
          <w:iCs/>
          <w:color w:val="000000" w:themeColor="text1"/>
          <w:szCs w:val="24"/>
        </w:rPr>
        <w:t xml:space="preserve"> </w:t>
      </w:r>
    </w:p>
    <w:p w14:paraId="6F13DD34" w14:textId="77777777" w:rsidR="00702CE3" w:rsidRPr="009F76A4" w:rsidRDefault="00702CE3" w:rsidP="001F2E3F">
      <w:pPr>
        <w:pStyle w:val="ListParagraph"/>
        <w:spacing w:line="480" w:lineRule="auto"/>
        <w:ind w:left="0"/>
        <w:rPr>
          <w:rFonts w:cs="Times New Roman"/>
          <w:color w:val="000000" w:themeColor="text1"/>
          <w:szCs w:val="24"/>
        </w:rPr>
      </w:pPr>
      <w:r w:rsidRPr="009F76A4">
        <w:rPr>
          <w:rFonts w:cs="Times New Roman"/>
          <w:color w:val="000000" w:themeColor="text1"/>
          <w:szCs w:val="24"/>
        </w:rPr>
        <w:lastRenderedPageBreak/>
        <w:t>However, the wide variety of reasons provided for students’ non-use suggests that non-users—under any chosen definition of that term—are not a monolith and may indeed have distinct sets of reasons for non-use of the library</w:t>
      </w:r>
      <w:r w:rsidRPr="009F76A4">
        <w:rPr>
          <w:rFonts w:cs="Times New Roman"/>
          <w:i/>
          <w:iCs/>
          <w:color w:val="000000" w:themeColor="text1"/>
          <w:szCs w:val="24"/>
        </w:rPr>
        <w:t>.</w:t>
      </w:r>
      <w:r w:rsidRPr="009F76A4">
        <w:rPr>
          <w:rFonts w:cs="Times New Roman"/>
          <w:color w:val="000000" w:themeColor="text1"/>
          <w:szCs w:val="24"/>
        </w:rPr>
        <w:t xml:space="preserve"> This scoping review identified numerous reasons for non-use. Non-users' perceptions of the library's offerings can be categorized as follows: not needed, low quality, inaccessible, unfamiliar/unknown, or rendered unnecessary by preferred alternatives. Each of these categories potentially points to differences with the non-users in terms of their experience and preferences for their interactions with the library.</w:t>
      </w:r>
    </w:p>
    <w:p w14:paraId="681A0508"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While publications in this scoping review did not attempt to create distinct categories within non-users, other publications have discussed the importance of distinctions in this area. Peter </w:t>
      </w:r>
      <w:proofErr w:type="spellStart"/>
      <w:r w:rsidRPr="009F76A4">
        <w:rPr>
          <w:rFonts w:cs="Times New Roman"/>
          <w:color w:val="000000" w:themeColor="text1"/>
          <w:szCs w:val="24"/>
        </w:rPr>
        <w:t>Hernon</w:t>
      </w:r>
      <w:proofErr w:type="spellEnd"/>
      <w:r w:rsidRPr="009F76A4">
        <w:rPr>
          <w:rFonts w:cs="Times New Roman"/>
          <w:color w:val="000000" w:themeColor="text1"/>
          <w:szCs w:val="24"/>
        </w:rPr>
        <w:t xml:space="preserve"> pointed out in a 1996 editorial that investigating the complaints of the "lost customer," an idea originating in marketing literature, could help libraries develop strategies for attracting both the lost users as well as "never-gained" users, those who have never used the library </w:t>
      </w:r>
      <w:r w:rsidRPr="009F76A4">
        <w:rPr>
          <w:rFonts w:cs="Times New Roman"/>
          <w:noProof/>
          <w:color w:val="000000" w:themeColor="text1"/>
          <w:szCs w:val="24"/>
        </w:rPr>
        <w:t>(Hernon, 1996)</w:t>
      </w:r>
      <w:r w:rsidRPr="009F76A4">
        <w:rPr>
          <w:rFonts w:cs="Times New Roman"/>
          <w:color w:val="000000" w:themeColor="text1"/>
          <w:szCs w:val="24"/>
        </w:rPr>
        <w:t xml:space="preserve">. A 2018 public library study looked at those whose non-use more closely reflects an intentional rejection of a known offering (“ex-users”), versus those with a lack of need for or familiarity with the offering in question (“never users”) and found that the two groups had important differences in experiences and preferences </w:t>
      </w:r>
      <w:r w:rsidRPr="009F76A4">
        <w:rPr>
          <w:rFonts w:cs="Times New Roman"/>
          <w:color w:val="000000" w:themeColor="text1"/>
          <w:szCs w:val="24"/>
        </w:rPr>
        <w:fldChar w:fldCharType="begin"/>
      </w:r>
      <w:r w:rsidRPr="009F76A4">
        <w:rPr>
          <w:rFonts w:cs="Times New Roman"/>
          <w:color w:val="000000" w:themeColor="text1"/>
          <w:szCs w:val="24"/>
        </w:rPr>
        <w:instrText xml:space="preserve"> ADDIN ZOTERO_ITEM CSL_CITATION {"citationID":"fJTmun9b","properties":{"formattedCitation":"(Fern\\uc0\\u225{}ndez-Ard\\uc0\\u232{}vol et al., 2018)","plainCitation":"(Fernández-Ardèvol et al., 2018)","noteIndex":0},"citationItems":[{"id":69746,"uris":["http://zotero.org/users/970432/items/2D2G7IGM"],"uri":["http://zotero.org/users/970432/items/2D2G7IGM"],"itemData":{"id":69746,"type":"article-journal","abstract":"The user experience framework (UX) serves to analyze the characteristics, preferences and perceptions of non-users of the public library to inform the (re)design of services. Empirical data come from a representative survey of the Catalan population aged 15 and over. In general terms, libraries and librarians benefit from a positive image, although one third of non-users would have no motivation for visiting a public library (again). Most are ex-users (81%) who had visited a public library but not in the last year. Individuals seem to stop using the public library when they end their educational period, with disengagement affecting more men than women. Never-users (19%) stand out among older individuals and lower educational levels. Results support the idea that different strategies must target ex-users and non-users to attract them (back) to the library as both their profiles and opinions on the public library are different.","container-title":"El Profesional de la Información","DOI":"10.3145/epi.2018.may.19","ISSN":"1699-2407, 1386-6710","issue":"3","journalAbbreviation":"EPI","language":"en","page":"659","source":"DOI.org (Crossref)","title":"The public library as seen by the non-users","volume":"27","author":[{"family":"Fernández-Ardèvol","given":"Mireia"},{"family":"Ferran-Ferrer","given":"Núria"},{"family":"Nieto-Arroyo","given":"Javier"},{"family":"Fenoll","given":"Carme"}],"issued":{"date-parts":[["2018",6,18]]}}}],"schema":"https://github.com/citation-style-language/schema/raw/master/csl-citation.json"} </w:instrText>
      </w:r>
      <w:r w:rsidRPr="009F76A4">
        <w:rPr>
          <w:rFonts w:cs="Times New Roman"/>
          <w:color w:val="000000" w:themeColor="text1"/>
          <w:szCs w:val="24"/>
        </w:rPr>
        <w:fldChar w:fldCharType="separate"/>
      </w:r>
      <w:r w:rsidRPr="009F76A4">
        <w:rPr>
          <w:rFonts w:cs="Times New Roman"/>
          <w:color w:val="000000" w:themeColor="text1"/>
          <w:szCs w:val="24"/>
        </w:rPr>
        <w:t>(Fernández-Ardèvol et al., 2018)</w:t>
      </w:r>
      <w:r w:rsidRPr="009F76A4">
        <w:rPr>
          <w:rFonts w:cs="Times New Roman"/>
          <w:color w:val="000000" w:themeColor="text1"/>
          <w:szCs w:val="24"/>
        </w:rPr>
        <w:fldChar w:fldCharType="end"/>
      </w:r>
      <w:r w:rsidRPr="009F76A4">
        <w:rPr>
          <w:rFonts w:cs="Times New Roman"/>
          <w:color w:val="000000" w:themeColor="text1"/>
          <w:szCs w:val="24"/>
        </w:rPr>
        <w:t xml:space="preserve">. </w:t>
      </w:r>
    </w:p>
    <w:p w14:paraId="493FE889" w14:textId="385C8D6F" w:rsidR="00702CE3" w:rsidRPr="009F76A4" w:rsidRDefault="00702CE3" w:rsidP="001F2E3F">
      <w:pPr>
        <w:spacing w:line="480" w:lineRule="auto"/>
        <w:rPr>
          <w:rFonts w:cs="Times New Roman"/>
          <w:color w:val="000000" w:themeColor="text1"/>
          <w:szCs w:val="24"/>
        </w:rPr>
      </w:pPr>
      <w:bookmarkStart w:id="4" w:name="_Hlk65235424"/>
      <w:r w:rsidRPr="009F76A4">
        <w:rPr>
          <w:rFonts w:cs="Times New Roman"/>
          <w:color w:val="000000" w:themeColor="text1"/>
          <w:szCs w:val="24"/>
        </w:rPr>
        <w:t xml:space="preserve">Even more nuanced classifications could be created for non-users, though, as have been for library users. Easton et al. (2016) identified six distinct user types for hospital libraries based on three dimensions of knowledge behavior, and </w:t>
      </w:r>
      <w:proofErr w:type="spellStart"/>
      <w:r w:rsidRPr="009F76A4">
        <w:rPr>
          <w:rFonts w:cs="Times New Roman"/>
          <w:color w:val="000000" w:themeColor="text1"/>
          <w:szCs w:val="24"/>
        </w:rPr>
        <w:t>Zaugg</w:t>
      </w:r>
      <w:proofErr w:type="spellEnd"/>
      <w:r w:rsidRPr="009F76A4">
        <w:rPr>
          <w:rFonts w:cs="Times New Roman"/>
          <w:color w:val="000000" w:themeColor="text1"/>
          <w:szCs w:val="24"/>
        </w:rPr>
        <w:t xml:space="preserve"> &amp; Rackham (2016) developed nine library personas to describe undergraduate students who physically attended a given library, as well as one persona, “outsiders,” for those who did not. Although information barriers and library anxiety are not the only reason for non-use, </w:t>
      </w:r>
      <w:bookmarkEnd w:id="4"/>
      <w:r w:rsidRPr="009F76A4">
        <w:rPr>
          <w:rFonts w:cs="Times New Roman"/>
          <w:color w:val="000000" w:themeColor="text1"/>
          <w:szCs w:val="24"/>
        </w:rPr>
        <w:t xml:space="preserve">existing categories for these also prove instructive. </w:t>
      </w:r>
      <w:proofErr w:type="spellStart"/>
      <w:r w:rsidRPr="009F76A4">
        <w:rPr>
          <w:rFonts w:cs="Times New Roman"/>
          <w:color w:val="000000" w:themeColor="text1"/>
          <w:szCs w:val="24"/>
        </w:rPr>
        <w:t>Świgoń</w:t>
      </w:r>
      <w:proofErr w:type="spellEnd"/>
      <w:r w:rsidRPr="009F76A4">
        <w:rPr>
          <w:rFonts w:cs="Times New Roman"/>
          <w:color w:val="000000" w:themeColor="text1"/>
          <w:szCs w:val="24"/>
        </w:rPr>
        <w:t xml:space="preserve"> (2011) created a typology of information barriers in libraries, which included those </w:t>
      </w:r>
      <w:r w:rsidRPr="009F76A4">
        <w:rPr>
          <w:rFonts w:cs="Times New Roman"/>
          <w:color w:val="000000" w:themeColor="text1"/>
          <w:szCs w:val="24"/>
        </w:rPr>
        <w:lastRenderedPageBreak/>
        <w:t xml:space="preserve">associated with personal characteristics of the user, interpersonal barriers, environmental barriers, and barriers connected with information resources.  The Multidimensional Library Anxiety Scale </w:t>
      </w:r>
      <w:r w:rsidRPr="009F76A4">
        <w:rPr>
          <w:rFonts w:cs="Times New Roman"/>
          <w:noProof/>
          <w:color w:val="000000" w:themeColor="text1"/>
          <w:szCs w:val="24"/>
        </w:rPr>
        <w:t>(Van Kampen, 2004)</w:t>
      </w:r>
      <w:r w:rsidRPr="009F76A4">
        <w:rPr>
          <w:rFonts w:cs="Times New Roman"/>
          <w:color w:val="000000" w:themeColor="text1"/>
          <w:szCs w:val="24"/>
        </w:rPr>
        <w:t xml:space="preserve"> is comprised of six distinct factors, including ones dealing with knowledge and confidence, perceived importance of understanding how to use the library, comfort with technology, and comfort while inside the library building. </w:t>
      </w:r>
    </w:p>
    <w:p w14:paraId="33C8A770"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A typology for non-users could help academic libraries more effectively study and connect with non-users. The finding that “not needed” and preferred alternatives were common reasons that emerged for non-use raises an interesting question of whether the library may truly not be as important for some students--at least at certain points in their academic journey--as for others. Rather than simply assuming all non-use is based around a lack of awareness, a typology of non-users would shed light on the differences within this group. Such a typology might facilitate a refocusing of a library's efforts towards those would benefit from its resources but who are simply unaware of them, or have encountered barriers that the library might be able to remedy. </w:t>
      </w:r>
    </w:p>
    <w:p w14:paraId="33CC3B18" w14:textId="77777777" w:rsidR="00702CE3" w:rsidRPr="009F76A4" w:rsidRDefault="00702CE3" w:rsidP="001F2E3F">
      <w:pPr>
        <w:spacing w:line="480" w:lineRule="auto"/>
        <w:rPr>
          <w:rFonts w:cs="Times New Roman"/>
          <w:i/>
          <w:iCs/>
          <w:color w:val="000000" w:themeColor="text1"/>
          <w:szCs w:val="24"/>
        </w:rPr>
      </w:pPr>
      <w:r w:rsidRPr="009F76A4">
        <w:rPr>
          <w:rFonts w:cs="Times New Roman"/>
          <w:i/>
          <w:iCs/>
          <w:color w:val="000000" w:themeColor="text1"/>
          <w:szCs w:val="24"/>
        </w:rPr>
        <w:t>Future research</w:t>
      </w:r>
    </w:p>
    <w:p w14:paraId="3D03E588"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As Dempsey (2018) notes, “descriptive, quantitative, survey-based research dominates in LIS” (p. 365) and comparisons between studies can be difficult due to differences in sampling methods and categories used </w:t>
      </w:r>
      <w:r w:rsidRPr="009F76A4">
        <w:rPr>
          <w:rFonts w:cs="Times New Roman"/>
          <w:noProof/>
          <w:color w:val="000000" w:themeColor="text1"/>
          <w:szCs w:val="24"/>
        </w:rPr>
        <w:t>(Dempsey, 2018)</w:t>
      </w:r>
      <w:r w:rsidRPr="009F76A4">
        <w:rPr>
          <w:rFonts w:cs="Times New Roman"/>
          <w:color w:val="000000" w:themeColor="text1"/>
          <w:szCs w:val="24"/>
        </w:rPr>
        <w:t xml:space="preserve">.  The studies located in this scoping review were consistent with that finding, with heavy reliance on surveys and hard-to-compare sampling and findings. As such, we concur with the nine publications that recommended that additional research in this area would benefit from more in-depth qualitative methods to investigate reasons for non-use. Such research could also delve into important distinctions between non-users, and their reasons for non-use, and explore creating a typology, or personas, for non-users. </w:t>
      </w:r>
    </w:p>
    <w:p w14:paraId="598955C4"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lastRenderedPageBreak/>
        <w:t xml:space="preserve">Research could also be done on how different definitions of usage might provide very different pictures regarding the reach of the library: how does the landscape of non-users change based on different metrics, and what provides the most useful insights in terms of the library connecting with users who need its resources? </w:t>
      </w:r>
    </w:p>
    <w:p w14:paraId="04AC255C" w14:textId="77777777" w:rsidR="00702CE3" w:rsidRPr="009F76A4" w:rsidRDefault="00702CE3" w:rsidP="001F2E3F">
      <w:pPr>
        <w:spacing w:line="480" w:lineRule="auto"/>
        <w:rPr>
          <w:rFonts w:cs="Times New Roman"/>
          <w:i/>
          <w:iCs/>
          <w:color w:val="000000" w:themeColor="text1"/>
          <w:szCs w:val="24"/>
        </w:rPr>
      </w:pPr>
      <w:r w:rsidRPr="009F76A4">
        <w:rPr>
          <w:rFonts w:cs="Times New Roman"/>
          <w:i/>
          <w:iCs/>
          <w:color w:val="000000" w:themeColor="text1"/>
          <w:szCs w:val="24"/>
        </w:rPr>
        <w:t>Limitations</w:t>
      </w:r>
    </w:p>
    <w:p w14:paraId="5B21F623" w14:textId="77777777" w:rsidR="00702CE3" w:rsidRPr="009F76A4" w:rsidRDefault="00702CE3" w:rsidP="001F2E3F">
      <w:pPr>
        <w:spacing w:line="480" w:lineRule="auto"/>
        <w:rPr>
          <w:rFonts w:cs="Times New Roman"/>
          <w:color w:val="000000" w:themeColor="text1"/>
          <w:szCs w:val="24"/>
        </w:rPr>
      </w:pPr>
      <w:r w:rsidRPr="009F76A4">
        <w:rPr>
          <w:rFonts w:eastAsia="Times New Roman" w:cs="Times New Roman"/>
          <w:color w:val="000000" w:themeColor="text1"/>
          <w:szCs w:val="24"/>
        </w:rPr>
        <w:t>The classification of whether the initial focus was on non-users was based on a reviewer’s reading of the aims and methods of a study, and there is certainly an element of subjectivity to this assessment.</w:t>
      </w:r>
    </w:p>
    <w:p w14:paraId="40EC9400"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It was not possible to anticipate every potential way that libraries might refer to non-users, and as such some relevant studies may not have been captured by the search strategy, even with citation tracing employed. Also, since EBSCOhost databases treat some words, including “not” as stop words, and always ignores these words even when included as part of phrase within quotation marks, the phrases “do not use” and “not using” could not be used in the LISTA or Library Literature searches. Nine studies were not obtainable via interlibrary loan or by requesting them through the author, and as such could not be examined. A list of these studies is available in Appendix B.</w:t>
      </w:r>
    </w:p>
    <w:p w14:paraId="4EF6A46F" w14:textId="77777777" w:rsidR="00702CE3" w:rsidRPr="007D3210" w:rsidRDefault="00702CE3" w:rsidP="007D3210">
      <w:pPr>
        <w:rPr>
          <w:rFonts w:cs="Times New Roman"/>
          <w:b/>
          <w:bCs/>
          <w:szCs w:val="24"/>
        </w:rPr>
      </w:pPr>
      <w:r w:rsidRPr="007D3210">
        <w:rPr>
          <w:rFonts w:cs="Times New Roman"/>
          <w:b/>
          <w:bCs/>
          <w:szCs w:val="24"/>
        </w:rPr>
        <w:t>Conclusion</w:t>
      </w:r>
    </w:p>
    <w:p w14:paraId="670F0765"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The results of this scoping review revealed that while many studies have documented findings around students who are non-users of their academic libraries, there is still much to be learned about these students and their reasons for non-use. </w:t>
      </w:r>
    </w:p>
    <w:p w14:paraId="469B9C10" w14:textId="77777777"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There is considerable grey area within discussions of non-users, with a lack of uniformity in terms of what use is of interest, and what level of non-use defines a non-user. As such, it appears </w:t>
      </w:r>
      <w:r w:rsidRPr="009F76A4">
        <w:rPr>
          <w:rFonts w:cs="Times New Roman"/>
          <w:color w:val="000000" w:themeColor="text1"/>
          <w:szCs w:val="24"/>
        </w:rPr>
        <w:lastRenderedPageBreak/>
        <w:t>to be an oversimplification to view use/non-use behaviors as a dichotomy, since one study’s non-users could be classified as users in another study.</w:t>
      </w:r>
    </w:p>
    <w:p w14:paraId="5ABEDAA4" w14:textId="7C111F1A" w:rsidR="00702CE3" w:rsidRPr="009F76A4" w:rsidRDefault="00702CE3" w:rsidP="001F2E3F">
      <w:pPr>
        <w:spacing w:line="480" w:lineRule="auto"/>
        <w:rPr>
          <w:rFonts w:cs="Times New Roman"/>
          <w:color w:val="000000" w:themeColor="text1"/>
          <w:szCs w:val="24"/>
        </w:rPr>
      </w:pPr>
      <w:r w:rsidRPr="009F76A4">
        <w:rPr>
          <w:rFonts w:cs="Times New Roman"/>
          <w:color w:val="000000" w:themeColor="text1"/>
          <w:szCs w:val="24"/>
        </w:rPr>
        <w:t xml:space="preserve">Still, there are students whose use of the library, however defined, may be minimal to nonexistent. As a profession, we need to go further in engaging and understanding these students. Indeed, non-users are likely not a small, monolithic entity, but a large percentage of the campus population that is as complex, </w:t>
      </w:r>
      <w:r w:rsidR="00DD3FD5" w:rsidRPr="009F76A4">
        <w:rPr>
          <w:rFonts w:cs="Times New Roman"/>
          <w:color w:val="000000" w:themeColor="text1"/>
          <w:szCs w:val="24"/>
        </w:rPr>
        <w:t>possibly</w:t>
      </w:r>
      <w:r w:rsidRPr="009F76A4">
        <w:rPr>
          <w:rFonts w:cs="Times New Roman"/>
          <w:color w:val="000000" w:themeColor="text1"/>
          <w:szCs w:val="24"/>
        </w:rPr>
        <w:t xml:space="preserve"> more so, than students who are library users. Research into possible typologies or personas for student non-users would allow libraries to make more targeted and intentional decisions for outreach and improvements. </w:t>
      </w:r>
    </w:p>
    <w:p w14:paraId="66D6B4B2" w14:textId="77777777" w:rsidR="00702CE3" w:rsidRPr="009F76A4" w:rsidRDefault="00702CE3">
      <w:pPr>
        <w:rPr>
          <w:rFonts w:cs="Times New Roman"/>
          <w:color w:val="000000" w:themeColor="text1"/>
          <w:szCs w:val="24"/>
        </w:rPr>
      </w:pPr>
      <w:r w:rsidRPr="009F76A4">
        <w:rPr>
          <w:rFonts w:cs="Times New Roman"/>
          <w:color w:val="000000" w:themeColor="text1"/>
          <w:szCs w:val="24"/>
        </w:rPr>
        <w:br w:type="page"/>
      </w:r>
    </w:p>
    <w:p w14:paraId="55DEF8D0" w14:textId="77777777" w:rsidR="00702CE3" w:rsidRPr="009F76A4" w:rsidRDefault="00702CE3">
      <w:pPr>
        <w:rPr>
          <w:rFonts w:cs="Times New Roman"/>
          <w:color w:val="000000" w:themeColor="text1"/>
          <w:szCs w:val="24"/>
        </w:rPr>
      </w:pPr>
    </w:p>
    <w:p w14:paraId="65FC2FD5" w14:textId="77777777" w:rsidR="00702CE3" w:rsidRPr="009F76A4" w:rsidRDefault="00702CE3" w:rsidP="001F2E3F">
      <w:pPr>
        <w:jc w:val="center"/>
        <w:rPr>
          <w:rFonts w:cs="Times New Roman"/>
          <w:i/>
          <w:iCs/>
          <w:color w:val="000000" w:themeColor="text1"/>
          <w:szCs w:val="24"/>
        </w:rPr>
      </w:pPr>
      <w:r w:rsidRPr="009F76A4">
        <w:rPr>
          <w:rFonts w:cs="Times New Roman"/>
          <w:color w:val="000000" w:themeColor="text1"/>
          <w:szCs w:val="24"/>
        </w:rPr>
        <w:t>Appendix A: Search strategy</w:t>
      </w:r>
    </w:p>
    <w:p w14:paraId="16C3EA47" w14:textId="77777777" w:rsidR="00702CE3" w:rsidRPr="009F76A4" w:rsidRDefault="00702CE3" w:rsidP="001F2E3F">
      <w:pPr>
        <w:rPr>
          <w:rFonts w:cs="Times New Roman"/>
          <w:b/>
          <w:bCs/>
          <w:color w:val="000000" w:themeColor="text1"/>
          <w:szCs w:val="24"/>
        </w:rPr>
      </w:pPr>
      <w:r w:rsidRPr="009F76A4">
        <w:rPr>
          <w:rFonts w:cs="Times New Roman"/>
          <w:color w:val="000000" w:themeColor="text1"/>
          <w:szCs w:val="24"/>
        </w:rPr>
        <w:br/>
      </w:r>
      <w:bookmarkStart w:id="5" w:name="_Hlk68165477"/>
      <w:r w:rsidRPr="009F76A4">
        <w:rPr>
          <w:rFonts w:cs="Times New Roman"/>
          <w:b/>
          <w:bCs/>
          <w:color w:val="000000" w:themeColor="text1"/>
          <w:szCs w:val="24"/>
        </w:rPr>
        <w:t>Library, Information Science &amp; Technology Abstracts (LISTA)</w:t>
      </w:r>
    </w:p>
    <w:p w14:paraId="74FF6ED8"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(AB("don't use") OR TI("don't use") OR AB("infrequent user") OR TI("infrequent user") OR AB("infrequent users") OR TI("infrequent users") OR AB("low use") OR TI("low use") OR AB("non-use") OR TI("non-use") OR AB("non-user") OR TI("non-user") OR AB("non-users") OR TI("non-users") OR AB("infrequently use") OR TI("infrequently use") OR AB("nonusers") OR TI("nonusers") OR AB("nonuser") OR TI("nonuser") OR AB("never use") OR TI("never use") OR AB("rarely use") OR TI("rarely use") OR AB("infrequent use") OR TI("infrequent use") OR AB("non-usage") OR TI("non-usage") OR AB("nonuse") OR TI("nonuse")) AND ((DE "Academic libraries") OR ((DE "UNIVERSITIES &amp; colleges" OR (DE "Undergraduates") OR DE "Graduate students" OR AB("college") OR TI("college") OR AB("colleges") OR TI("colleges") OR AB("university") OR TI("university") OR AB("universities") OR TI("universities") OR AB("higher education") OR TI("higher education") OR AB("higher ed") OR TI("higher ed") OR AB("academic") OR TI("academic") OR AB("undergraduates") OR TI("undergraduates") OR AB("undergraduate") OR TI("undergraduate")) AND (DE "Library use studies" OR DE "Digital library use studies" OR DE "Library information network use studies" OR DE "Medical information services use studies" OR DE "Technology information services use studies" OR DE "Research library use studies" OR AB("library") OR TI("library") OR AB("libraries") OR TI("libraries") OR AB("librarian") OR TI("librarian") OR AB("librarians") OR TI("librarians")))) OR (DE "Academic library use studies" OR DE "Technical college library use studies")</w:t>
      </w:r>
    </w:p>
    <w:bookmarkEnd w:id="5"/>
    <w:p w14:paraId="064C587F" w14:textId="77777777" w:rsidR="00702CE3" w:rsidRPr="009F76A4" w:rsidRDefault="00702CE3" w:rsidP="001F2E3F">
      <w:pPr>
        <w:rPr>
          <w:rFonts w:cs="Times New Roman"/>
          <w:color w:val="000000" w:themeColor="text1"/>
          <w:szCs w:val="24"/>
        </w:rPr>
      </w:pPr>
      <w:r w:rsidRPr="009F76A4">
        <w:rPr>
          <w:rFonts w:cs="Times New Roman"/>
          <w:b/>
          <w:bCs/>
          <w:color w:val="000000" w:themeColor="text1"/>
          <w:szCs w:val="24"/>
        </w:rPr>
        <w:t xml:space="preserve">Library Literature &amp; Information Science Full Text </w:t>
      </w:r>
      <w:r w:rsidRPr="009F76A4">
        <w:rPr>
          <w:rFonts w:cs="Times New Roman"/>
          <w:b/>
          <w:bCs/>
          <w:color w:val="000000" w:themeColor="text1"/>
          <w:szCs w:val="24"/>
        </w:rPr>
        <w:br/>
      </w:r>
      <w:r w:rsidRPr="009F76A4">
        <w:rPr>
          <w:rFonts w:cs="Times New Roman"/>
          <w:b/>
          <w:bCs/>
          <w:color w:val="000000" w:themeColor="text1"/>
          <w:szCs w:val="24"/>
        </w:rPr>
        <w:br/>
      </w:r>
      <w:r w:rsidRPr="009F76A4">
        <w:rPr>
          <w:rFonts w:cs="Times New Roman"/>
          <w:color w:val="000000" w:themeColor="text1"/>
          <w:szCs w:val="24"/>
        </w:rPr>
        <w:t xml:space="preserve">(AB("don't use") OR TI("don't use") OR AB("infrequent user") OR TI("infrequent user") OR AB("infrequent users") OR TI("infrequent users") OR AB("low use") OR TI("low use") OR AB("non-use") OR TI("non-use") OR AB("non-user") OR TI("non-user") OR AB("non-users") OR TI("non-users") OR AB("infrequently use") OR TI("infrequently use") OR AB("nonusers") OR TI("nonusers") OR AB("nonuser") OR TI("nonuser") OR AB("never use") OR TI("never use") OR AB("rarely use") OR TI("rarely use") OR AB("infrequent use") OR TI("infrequent use") OR AB("non-usage") OR TI("non-usage") OR AB("nonuse") OR TI("nonuse")) AND ((DE "Academic libraries") OR ((DE "Undergraduates") OR DE "Universities &amp; colleges" OR DE "Graduate students" OR AB("college") OR TI("college") OR AB("colleges") OR TI("colleges") OR AB("university") OR TI("university") OR AB("universities") OR TI("universities") OR AB("higher education") OR TI("higher education") OR AB("higher ed") OR TI("higher ed") OR AB("academic") OR TI("academic") OR AB("undergraduates") OR TI("undergraduates") OR AB("undergraduate") OR TI("undergraduate")) AND (DE "Library use studies" OR DE "Digital library use studies" OR DE "Library information network use studies" OR DE "Medical information services use studies" OR DE "Technology information services use studies" OR DE "Research library use studies" OR AB("library") OR TI("library") OR </w:t>
      </w:r>
      <w:r w:rsidRPr="009F76A4">
        <w:rPr>
          <w:rFonts w:cs="Times New Roman"/>
          <w:color w:val="000000" w:themeColor="text1"/>
          <w:szCs w:val="24"/>
        </w:rPr>
        <w:lastRenderedPageBreak/>
        <w:t>AB("libraries") OR TI("libraries") OR AB("librarian") OR TI("librarian") OR AB("librarians") OR TI("librarians"))) OR (DE "Academic library use studies" OR DE "Technical college library use studies")</w:t>
      </w:r>
    </w:p>
    <w:p w14:paraId="39EBB5B6" w14:textId="77777777" w:rsidR="00702CE3" w:rsidRPr="009F76A4" w:rsidRDefault="00702CE3" w:rsidP="001F2E3F">
      <w:pPr>
        <w:rPr>
          <w:rFonts w:cs="Times New Roman"/>
          <w:b/>
          <w:bCs/>
          <w:color w:val="000000" w:themeColor="text1"/>
          <w:szCs w:val="24"/>
        </w:rPr>
      </w:pPr>
    </w:p>
    <w:p w14:paraId="22A6DC17" w14:textId="77777777" w:rsidR="00702CE3" w:rsidRPr="009F76A4" w:rsidRDefault="00702CE3" w:rsidP="001F2E3F">
      <w:pPr>
        <w:rPr>
          <w:rFonts w:cs="Times New Roman"/>
          <w:b/>
          <w:bCs/>
          <w:color w:val="000000" w:themeColor="text1"/>
          <w:szCs w:val="24"/>
        </w:rPr>
      </w:pPr>
      <w:r w:rsidRPr="009F76A4">
        <w:rPr>
          <w:rFonts w:cs="Times New Roman"/>
          <w:b/>
          <w:bCs/>
          <w:color w:val="000000" w:themeColor="text1"/>
          <w:szCs w:val="24"/>
        </w:rPr>
        <w:t>Web of Science</w:t>
      </w:r>
    </w:p>
    <w:p w14:paraId="76561114"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TOPIC: (("don't use" OR "infrequent user" OR "infrequent users" OR "low use" OR "non-use" OR "non-user" OR "non-users" OR "infrequently use" OR "do not use" OR "not using" OR "nonusers" OR "nonuser" OR "never use" OR "rarely use" OR "infrequent use" OR "non-usage" OR nonuse) AND ("college" OR "colleges" OR "university" OR "universities" OR "higher education" OR "higher ed" OR "academic" OR "undergraduates" OR "undergraduate") AND ("library" OR "libraries" OR "librarian" OR "librarians"))</w:t>
      </w:r>
    </w:p>
    <w:p w14:paraId="5EDA2B58" w14:textId="77777777" w:rsidR="00702CE3" w:rsidRPr="009F76A4" w:rsidRDefault="00702CE3" w:rsidP="001F2E3F">
      <w:pPr>
        <w:rPr>
          <w:rFonts w:cs="Times New Roman"/>
          <w:b/>
          <w:bCs/>
          <w:color w:val="000000" w:themeColor="text1"/>
          <w:szCs w:val="24"/>
        </w:rPr>
      </w:pPr>
      <w:r w:rsidRPr="009F76A4">
        <w:rPr>
          <w:rFonts w:cs="Times New Roman"/>
          <w:b/>
          <w:bCs/>
          <w:color w:val="000000" w:themeColor="text1"/>
          <w:szCs w:val="24"/>
        </w:rPr>
        <w:t>Scopus</w:t>
      </w:r>
    </w:p>
    <w:p w14:paraId="72BDAB34"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 xml:space="preserve">TITLE-ABS-KEY ( ("don't use" OR "infrequent user" OR "infrequent users" OR "low use" OR "non-use" OR "non-user" OR "non-users" OR "infrequently use" OR "do not use" OR "not using" OR "nonusers" OR "nonuser" OR "never use" OR "rarely use" OR "infrequent use" OR "non-usage" OR nonuse) AND  ( "college"  OR  "colleges"  OR  "university"  OR  "universities"  OR  "higher education"  OR  "higher ed"  OR  "academic"  OR  "undergraduates"  OR  "undergraduate" )  AND  ( "library"  OR  "libraries"  OR  "librarian"  OR  "librarians" ) ) </w:t>
      </w:r>
    </w:p>
    <w:p w14:paraId="715DDABB" w14:textId="77777777" w:rsidR="00702CE3" w:rsidRPr="009F76A4" w:rsidRDefault="00702CE3" w:rsidP="001F2E3F">
      <w:pPr>
        <w:rPr>
          <w:rFonts w:cs="Times New Roman"/>
          <w:b/>
          <w:bCs/>
          <w:color w:val="000000" w:themeColor="text1"/>
          <w:szCs w:val="24"/>
        </w:rPr>
      </w:pPr>
      <w:r w:rsidRPr="009F76A4">
        <w:rPr>
          <w:rFonts w:cs="Times New Roman"/>
          <w:b/>
          <w:bCs/>
          <w:color w:val="000000" w:themeColor="text1"/>
          <w:szCs w:val="24"/>
        </w:rPr>
        <w:t>ERIC (ProQuest)</w:t>
      </w:r>
    </w:p>
    <w:p w14:paraId="389D270E" w14:textId="77777777" w:rsidR="00702CE3" w:rsidRPr="009F76A4" w:rsidRDefault="00702CE3" w:rsidP="001F2E3F">
      <w:pPr>
        <w:rPr>
          <w:rFonts w:eastAsia="Calibri" w:cs="Times New Roman"/>
          <w:color w:val="000000" w:themeColor="text1"/>
          <w:szCs w:val="24"/>
        </w:rPr>
      </w:pPr>
      <w:proofErr w:type="spellStart"/>
      <w:r w:rsidRPr="009F76A4">
        <w:rPr>
          <w:rFonts w:eastAsia="Calibri" w:cs="Times New Roman"/>
          <w:color w:val="000000" w:themeColor="text1"/>
          <w:szCs w:val="24"/>
        </w:rPr>
        <w:t>ti,ab</w:t>
      </w:r>
      <w:proofErr w:type="spellEnd"/>
      <w:r w:rsidRPr="009F76A4">
        <w:rPr>
          <w:rFonts w:eastAsia="Calibri" w:cs="Times New Roman"/>
          <w:color w:val="000000" w:themeColor="text1"/>
          <w:szCs w:val="24"/>
        </w:rPr>
        <w:t>("don't use" OR "infrequent user" OR "infrequent users" OR "low use" OR "non-use" OR "non-user" OR "non-users" OR "infrequently use" OR "nonusers" OR "nonuser" OR "never use" OR "rarely use" OR "infrequent use" OR "non-usage" OR nonuse OR "do not use" OR "not using") AND (</w:t>
      </w:r>
      <w:proofErr w:type="spellStart"/>
      <w:r w:rsidRPr="009F76A4">
        <w:rPr>
          <w:rFonts w:eastAsia="Calibri" w:cs="Times New Roman"/>
          <w:color w:val="000000" w:themeColor="text1"/>
          <w:szCs w:val="24"/>
        </w:rPr>
        <w:t>su</w:t>
      </w:r>
      <w:proofErr w:type="spellEnd"/>
      <w:r w:rsidRPr="009F76A4">
        <w:rPr>
          <w:rFonts w:eastAsia="Calibri" w:cs="Times New Roman"/>
          <w:color w:val="000000" w:themeColor="text1"/>
          <w:szCs w:val="24"/>
        </w:rPr>
        <w:t>("Academic Libraries" OR "college libraries" OR "junior college libraries") OR (</w:t>
      </w:r>
      <w:proofErr w:type="spellStart"/>
      <w:r w:rsidRPr="009F76A4">
        <w:rPr>
          <w:rFonts w:eastAsia="Calibri" w:cs="Times New Roman"/>
          <w:color w:val="000000" w:themeColor="text1"/>
          <w:szCs w:val="24"/>
        </w:rPr>
        <w:t>ti,ab</w:t>
      </w:r>
      <w:proofErr w:type="spellEnd"/>
      <w:r w:rsidRPr="009F76A4">
        <w:rPr>
          <w:rFonts w:eastAsia="Calibri" w:cs="Times New Roman"/>
          <w:color w:val="000000" w:themeColor="text1"/>
          <w:szCs w:val="24"/>
        </w:rPr>
        <w:t xml:space="preserve">("college" OR "colleges" OR "university" OR "universities" OR "higher education" OR "higher ed" OR "academic" OR "undergraduates" OR "undergraduate") OR </w:t>
      </w:r>
      <w:proofErr w:type="spellStart"/>
      <w:r w:rsidRPr="009F76A4">
        <w:rPr>
          <w:rFonts w:eastAsia="Calibri" w:cs="Times New Roman"/>
          <w:color w:val="000000" w:themeColor="text1"/>
          <w:szCs w:val="24"/>
        </w:rPr>
        <w:t>su</w:t>
      </w:r>
      <w:proofErr w:type="spellEnd"/>
      <w:r w:rsidRPr="009F76A4">
        <w:rPr>
          <w:rFonts w:eastAsia="Calibri" w:cs="Times New Roman"/>
          <w:color w:val="000000" w:themeColor="text1"/>
          <w:szCs w:val="24"/>
        </w:rPr>
        <w:t>("higher education" OR "college students" OR "community colleges" OR "undergraduate students" OR "universities" OR "graduate students" OR "colleges")) AND (</w:t>
      </w:r>
      <w:proofErr w:type="spellStart"/>
      <w:r w:rsidRPr="009F76A4">
        <w:rPr>
          <w:rFonts w:eastAsia="Calibri" w:cs="Times New Roman"/>
          <w:color w:val="000000" w:themeColor="text1"/>
          <w:szCs w:val="24"/>
        </w:rPr>
        <w:t>ti,ab</w:t>
      </w:r>
      <w:proofErr w:type="spellEnd"/>
      <w:r w:rsidRPr="009F76A4">
        <w:rPr>
          <w:rFonts w:eastAsia="Calibri" w:cs="Times New Roman"/>
          <w:color w:val="000000" w:themeColor="text1"/>
          <w:szCs w:val="24"/>
        </w:rPr>
        <w:t xml:space="preserve">("library" OR "libraries" OR "librarian" OR "librarians") OR </w:t>
      </w:r>
      <w:proofErr w:type="spellStart"/>
      <w:r w:rsidRPr="009F76A4">
        <w:rPr>
          <w:rFonts w:eastAsia="Calibri" w:cs="Times New Roman"/>
          <w:color w:val="000000" w:themeColor="text1"/>
          <w:szCs w:val="24"/>
        </w:rPr>
        <w:t>su</w:t>
      </w:r>
      <w:proofErr w:type="spellEnd"/>
      <w:r w:rsidRPr="009F76A4">
        <w:rPr>
          <w:rFonts w:eastAsia="Calibri" w:cs="Times New Roman"/>
          <w:color w:val="000000" w:themeColor="text1"/>
          <w:szCs w:val="24"/>
        </w:rPr>
        <w:t>("library services" OR "libraries" OR "librarians" OR "library materials" OR "library facilities")))</w:t>
      </w:r>
    </w:p>
    <w:p w14:paraId="7FF005F2" w14:textId="77777777" w:rsidR="00702CE3" w:rsidRPr="009F76A4" w:rsidRDefault="00702CE3" w:rsidP="001F2E3F">
      <w:pPr>
        <w:rPr>
          <w:rFonts w:cs="Times New Roman"/>
          <w:b/>
          <w:bCs/>
          <w:color w:val="000000" w:themeColor="text1"/>
          <w:szCs w:val="24"/>
        </w:rPr>
      </w:pPr>
      <w:r w:rsidRPr="009F76A4">
        <w:rPr>
          <w:rFonts w:cs="Times New Roman"/>
          <w:b/>
          <w:bCs/>
          <w:color w:val="000000" w:themeColor="text1"/>
          <w:szCs w:val="24"/>
        </w:rPr>
        <w:t>Education Research Complete (EBSCOhost)</w:t>
      </w:r>
    </w:p>
    <w:p w14:paraId="36210828"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 xml:space="preserve">(AB("don't use") OR TI("don't use") OR AB("infrequent user") OR TI("infrequent user") OR AB("infrequent users") OR TI("infrequent users") OR AB("low use") OR TI("low use") OR AB("non-use") OR TI("non-use") OR AB("non-user") OR TI("non-user") OR AB("non-users") OR TI("non-users") OR AB("infrequently use") OR TI("infrequently use") OR AB("nonusers") OR TI("nonusers") OR AB("nonuser") OR TI("nonuser") OR AB("never use") OR TI("never use") OR AB("rarely use") OR TI("rarely use") OR AB("infrequent use") OR TI("infrequent use") OR AB("non-usage") OR TI("non-usage") OR AB("nonuse") OR TI("nonuse") ) AND ((DE "Academic libraries" OR DE "Academic Librarians" OR DE "undergraduate libraries") OR </w:t>
      </w:r>
      <w:r w:rsidRPr="009F76A4">
        <w:rPr>
          <w:rFonts w:cs="Times New Roman"/>
          <w:color w:val="000000" w:themeColor="text1"/>
          <w:szCs w:val="24"/>
        </w:rPr>
        <w:lastRenderedPageBreak/>
        <w:t>((DE "college students" OR DE "graduate students" OR DE "junior college students" OR DE "undergraduates" OR DE "universities &amp; colleges" OR DE "junior colleges" OR DE "higher education") OR AB("college ") OR TI("college") OR AB("colleges") OR TI("colleges") OR AB("university") OR TI("university") OR AB("universities") OR TI("universities") OR AB("higher education") OR TI("higher education") OR AB("higher ed") OR TI("higher ed") OR AB("academic") OR TI("academic") OR AB("undergraduates") OR TI("undergraduates") OR AB("undergraduate") OR TI("undergraduate")) AND (DE "library use studies" OR DE "Attitudes of library users" OR DE "Librarians" OR DE "libraries" OR DE "libraries &amp; education" OR DE "libraries &amp; distance education" OR DE "libraries &amp; scholars" OR DE "libraries &amp; students" OR DE "library resources" OR DE "research libraries" OR DE "library public services" OR DE "academic library use studies" OR DE "library materials" OR AB("library") OR TI("library") OR AB("libraries") OR TI("libraries") OR AB("librarian") OR TI("librarian") OR AB("librarians") OR TI("librarians"))))</w:t>
      </w:r>
    </w:p>
    <w:p w14:paraId="2C42A818" w14:textId="77777777" w:rsidR="00702CE3" w:rsidRPr="009F76A4" w:rsidRDefault="00702CE3" w:rsidP="001F2E3F">
      <w:pPr>
        <w:rPr>
          <w:rFonts w:cs="Times New Roman"/>
          <w:b/>
          <w:bCs/>
          <w:color w:val="000000" w:themeColor="text1"/>
          <w:szCs w:val="24"/>
        </w:rPr>
      </w:pPr>
      <w:r w:rsidRPr="009F76A4">
        <w:rPr>
          <w:rFonts w:cs="Times New Roman"/>
          <w:b/>
          <w:bCs/>
          <w:color w:val="000000" w:themeColor="text1"/>
          <w:szCs w:val="24"/>
        </w:rPr>
        <w:t>Dissertations &amp; Theses Global (ProQuest)</w:t>
      </w:r>
    </w:p>
    <w:p w14:paraId="14377817" w14:textId="77777777" w:rsidR="00702CE3" w:rsidRPr="009F76A4" w:rsidRDefault="00702CE3" w:rsidP="001F2E3F">
      <w:pPr>
        <w:rPr>
          <w:rFonts w:cs="Times New Roman"/>
          <w:color w:val="000000" w:themeColor="text1"/>
          <w:szCs w:val="24"/>
        </w:rPr>
      </w:pPr>
      <w:r w:rsidRPr="009F76A4">
        <w:rPr>
          <w:rFonts w:cs="Times New Roman"/>
          <w:color w:val="000000" w:themeColor="text1"/>
          <w:szCs w:val="24"/>
        </w:rPr>
        <w:t>(</w:t>
      </w:r>
      <w:proofErr w:type="spellStart"/>
      <w:r w:rsidRPr="009F76A4">
        <w:rPr>
          <w:rFonts w:cs="Times New Roman"/>
          <w:color w:val="000000" w:themeColor="text1"/>
          <w:szCs w:val="24"/>
        </w:rPr>
        <w:t>ti,ab</w:t>
      </w:r>
      <w:proofErr w:type="spellEnd"/>
      <w:r w:rsidRPr="009F76A4">
        <w:rPr>
          <w:rFonts w:cs="Times New Roman"/>
          <w:color w:val="000000" w:themeColor="text1"/>
          <w:szCs w:val="24"/>
        </w:rPr>
        <w:t>("don't use" OR "infrequent user" OR "infrequent users" OR "low use" OR "non-use" OR "non-user" OR "non-users" OR "infrequently use" OR "do not use" OR "not using" OR "nonusers" OR "nonuser" OR "never use" OR "rarely use" OR "infrequent use" OR "non-usage" OR nonuse)) AND (</w:t>
      </w:r>
      <w:proofErr w:type="spellStart"/>
      <w:r w:rsidRPr="009F76A4">
        <w:rPr>
          <w:rFonts w:cs="Times New Roman"/>
          <w:color w:val="000000" w:themeColor="text1"/>
          <w:szCs w:val="24"/>
        </w:rPr>
        <w:t>ti,ab</w:t>
      </w:r>
      <w:proofErr w:type="spellEnd"/>
      <w:r w:rsidRPr="009F76A4">
        <w:rPr>
          <w:rFonts w:cs="Times New Roman"/>
          <w:color w:val="000000" w:themeColor="text1"/>
          <w:szCs w:val="24"/>
        </w:rPr>
        <w:t xml:space="preserve">("college" OR "colleges" OR "university" OR "universities" OR "higher education" OR "higher ed" OR "academic" OR "undergraduates" OR "undergraduate") OR </w:t>
      </w:r>
      <w:proofErr w:type="spellStart"/>
      <w:r w:rsidRPr="009F76A4">
        <w:rPr>
          <w:rFonts w:cs="Times New Roman"/>
          <w:color w:val="000000" w:themeColor="text1"/>
          <w:szCs w:val="24"/>
        </w:rPr>
        <w:t>su</w:t>
      </w:r>
      <w:proofErr w:type="spellEnd"/>
      <w:r w:rsidRPr="009F76A4">
        <w:rPr>
          <w:rFonts w:cs="Times New Roman"/>
          <w:color w:val="000000" w:themeColor="text1"/>
          <w:szCs w:val="24"/>
        </w:rPr>
        <w:t>(“higher education” OR “college students” OR “colleges &amp; universities” OR “community colleges” OR “university students” OR “graduate students” OR “higher education”)) AND (</w:t>
      </w:r>
      <w:proofErr w:type="spellStart"/>
      <w:r w:rsidRPr="009F76A4">
        <w:rPr>
          <w:rFonts w:cs="Times New Roman"/>
          <w:color w:val="000000" w:themeColor="text1"/>
          <w:szCs w:val="24"/>
        </w:rPr>
        <w:t>ti,ab</w:t>
      </w:r>
      <w:proofErr w:type="spellEnd"/>
      <w:r w:rsidRPr="009F76A4">
        <w:rPr>
          <w:rFonts w:cs="Times New Roman"/>
          <w:color w:val="000000" w:themeColor="text1"/>
          <w:szCs w:val="24"/>
        </w:rPr>
        <w:t xml:space="preserve">("library" OR "libraries" OR "librarian" OR "librarians") OR </w:t>
      </w:r>
      <w:proofErr w:type="spellStart"/>
      <w:r w:rsidRPr="009F76A4">
        <w:rPr>
          <w:rFonts w:cs="Times New Roman"/>
          <w:color w:val="000000" w:themeColor="text1"/>
          <w:szCs w:val="24"/>
        </w:rPr>
        <w:t>su</w:t>
      </w:r>
      <w:proofErr w:type="spellEnd"/>
      <w:r w:rsidRPr="009F76A4">
        <w:rPr>
          <w:rFonts w:cs="Times New Roman"/>
          <w:color w:val="000000" w:themeColor="text1"/>
          <w:szCs w:val="24"/>
        </w:rPr>
        <w:t>(“librarians” OR “libraries” OR “library and information science” OR “library resources” OR “library science”))</w:t>
      </w:r>
    </w:p>
    <w:p w14:paraId="2F06B5E4" w14:textId="77777777" w:rsidR="00702CE3" w:rsidRPr="009F76A4" w:rsidRDefault="00702CE3" w:rsidP="001F2E3F">
      <w:pPr>
        <w:rPr>
          <w:rFonts w:cs="Times New Roman"/>
          <w:color w:val="000000" w:themeColor="text1"/>
          <w:szCs w:val="24"/>
        </w:rPr>
      </w:pPr>
    </w:p>
    <w:p w14:paraId="2F7CB3C3" w14:textId="77777777" w:rsidR="00702CE3" w:rsidRPr="009F76A4" w:rsidRDefault="00702CE3" w:rsidP="001F2E3F">
      <w:pPr>
        <w:rPr>
          <w:rFonts w:cs="Times New Roman"/>
          <w:color w:val="000000" w:themeColor="text1"/>
          <w:szCs w:val="24"/>
        </w:rPr>
      </w:pPr>
    </w:p>
    <w:p w14:paraId="5E0901B3" w14:textId="77777777" w:rsidR="00702CE3" w:rsidRPr="009F76A4" w:rsidRDefault="00702CE3" w:rsidP="001F2E3F">
      <w:pPr>
        <w:ind w:left="3600" w:firstLine="720"/>
        <w:rPr>
          <w:rFonts w:cs="Times New Roman"/>
          <w:color w:val="000000" w:themeColor="text1"/>
          <w:szCs w:val="24"/>
        </w:rPr>
      </w:pPr>
      <w:r w:rsidRPr="009F76A4">
        <w:rPr>
          <w:rFonts w:cs="Times New Roman"/>
          <w:color w:val="000000" w:themeColor="text1"/>
          <w:szCs w:val="24"/>
        </w:rPr>
        <w:br w:type="page"/>
      </w:r>
      <w:r w:rsidRPr="009F76A4">
        <w:rPr>
          <w:rFonts w:cs="Times New Roman"/>
          <w:color w:val="000000" w:themeColor="text1"/>
          <w:szCs w:val="24"/>
        </w:rPr>
        <w:lastRenderedPageBreak/>
        <w:t>Appendix B</w:t>
      </w:r>
    </w:p>
    <w:p w14:paraId="1A932345" w14:textId="77777777" w:rsidR="00702CE3" w:rsidRPr="009F76A4" w:rsidRDefault="00702CE3" w:rsidP="001F2E3F">
      <w:pPr>
        <w:autoSpaceDE w:val="0"/>
        <w:autoSpaceDN w:val="0"/>
        <w:adjustRightInd w:val="0"/>
        <w:spacing w:after="0" w:line="240" w:lineRule="auto"/>
        <w:ind w:left="720" w:hanging="720"/>
        <w:rPr>
          <w:rFonts w:cs="Times New Roman"/>
          <w:color w:val="000000" w:themeColor="text1"/>
          <w:szCs w:val="24"/>
        </w:rPr>
      </w:pPr>
      <w:r w:rsidRPr="009F76A4">
        <w:rPr>
          <w:rFonts w:cs="Times New Roman"/>
          <w:color w:val="000000" w:themeColor="text1"/>
          <w:szCs w:val="24"/>
        </w:rPr>
        <w:t>Items that could not be obtained via interlibrary loan</w:t>
      </w:r>
    </w:p>
    <w:p w14:paraId="19BCCF7B" w14:textId="77777777" w:rsidR="00702CE3" w:rsidRPr="009F76A4" w:rsidRDefault="00702CE3" w:rsidP="001F2E3F">
      <w:pPr>
        <w:autoSpaceDE w:val="0"/>
        <w:autoSpaceDN w:val="0"/>
        <w:adjustRightInd w:val="0"/>
        <w:spacing w:after="0" w:line="240" w:lineRule="auto"/>
        <w:ind w:left="720" w:hanging="720"/>
        <w:rPr>
          <w:rFonts w:cs="Times New Roman"/>
          <w:color w:val="000000" w:themeColor="text1"/>
          <w:szCs w:val="24"/>
        </w:rPr>
      </w:pPr>
    </w:p>
    <w:p w14:paraId="7B706B1C" w14:textId="37E31937" w:rsidR="00702CE3" w:rsidRPr="009F76A4" w:rsidRDefault="00702CE3" w:rsidP="001F2E3F">
      <w:pPr>
        <w:autoSpaceDE w:val="0"/>
        <w:autoSpaceDN w:val="0"/>
        <w:adjustRightInd w:val="0"/>
        <w:spacing w:after="0" w:line="240" w:lineRule="auto"/>
        <w:ind w:left="720" w:hanging="720"/>
        <w:rPr>
          <w:rFonts w:cs="Times New Roman"/>
          <w:color w:val="000000" w:themeColor="text1"/>
          <w:szCs w:val="24"/>
        </w:rPr>
      </w:pPr>
      <w:r w:rsidRPr="009F76A4">
        <w:rPr>
          <w:rFonts w:cs="Times New Roman"/>
          <w:color w:val="000000" w:themeColor="text1"/>
          <w:szCs w:val="24"/>
        </w:rPr>
        <w:t xml:space="preserve">Burns, M. A. (1977). </w:t>
      </w:r>
      <w:r w:rsidRPr="009F76A4">
        <w:rPr>
          <w:rFonts w:cs="Times New Roman"/>
          <w:i/>
          <w:iCs/>
          <w:color w:val="000000" w:themeColor="text1"/>
          <w:szCs w:val="24"/>
        </w:rPr>
        <w:t>The relationship between the use of the San Diego State University library and selected personal characteristics of the student population</w:t>
      </w:r>
      <w:r w:rsidRPr="009F76A4">
        <w:rPr>
          <w:rFonts w:cs="Times New Roman"/>
          <w:color w:val="000000" w:themeColor="text1"/>
          <w:szCs w:val="24"/>
        </w:rPr>
        <w:t xml:space="preserve"> (ED154807). </w:t>
      </w:r>
      <w:r w:rsidR="00B70076" w:rsidRPr="009F76A4">
        <w:rPr>
          <w:rFonts w:cs="Times New Roman"/>
          <w:color w:val="000000" w:themeColor="text1"/>
          <w:szCs w:val="24"/>
        </w:rPr>
        <w:t xml:space="preserve">ERIC. </w:t>
      </w:r>
      <w:r w:rsidRPr="009F76A4">
        <w:rPr>
          <w:rFonts w:cs="Times New Roman"/>
          <w:color w:val="000000" w:themeColor="text1"/>
          <w:szCs w:val="24"/>
        </w:rPr>
        <w:t>https://eric.ed.gov/?id=ED154807</w:t>
      </w:r>
    </w:p>
    <w:p w14:paraId="22CA11AD" w14:textId="77777777" w:rsidR="00702CE3" w:rsidRPr="009F76A4" w:rsidRDefault="00702CE3" w:rsidP="001F2E3F">
      <w:pPr>
        <w:autoSpaceDE w:val="0"/>
        <w:autoSpaceDN w:val="0"/>
        <w:adjustRightInd w:val="0"/>
        <w:spacing w:after="0" w:line="240" w:lineRule="auto"/>
        <w:rPr>
          <w:rFonts w:cs="Times New Roman"/>
          <w:color w:val="000000" w:themeColor="text1"/>
          <w:szCs w:val="24"/>
        </w:rPr>
      </w:pPr>
    </w:p>
    <w:p w14:paraId="3D14E11B" w14:textId="77777777" w:rsidR="00702CE3" w:rsidRPr="009F76A4" w:rsidRDefault="00702CE3" w:rsidP="001F2E3F">
      <w:pPr>
        <w:autoSpaceDE w:val="0"/>
        <w:autoSpaceDN w:val="0"/>
        <w:adjustRightInd w:val="0"/>
        <w:spacing w:after="0" w:line="240" w:lineRule="auto"/>
        <w:ind w:left="720" w:hanging="720"/>
        <w:rPr>
          <w:rFonts w:cs="Times New Roman"/>
          <w:color w:val="000000" w:themeColor="text1"/>
          <w:szCs w:val="24"/>
        </w:rPr>
      </w:pPr>
      <w:proofErr w:type="spellStart"/>
      <w:r w:rsidRPr="009F76A4">
        <w:rPr>
          <w:rFonts w:cs="Times New Roman"/>
          <w:color w:val="000000" w:themeColor="text1"/>
          <w:szCs w:val="24"/>
        </w:rPr>
        <w:t>Grytli</w:t>
      </w:r>
      <w:proofErr w:type="spellEnd"/>
      <w:r w:rsidRPr="009F76A4">
        <w:rPr>
          <w:rFonts w:cs="Times New Roman"/>
          <w:color w:val="000000" w:themeColor="text1"/>
          <w:szCs w:val="24"/>
        </w:rPr>
        <w:t xml:space="preserve">, I. (1999). Fra </w:t>
      </w:r>
      <w:proofErr w:type="spellStart"/>
      <w:r w:rsidRPr="009F76A4">
        <w:rPr>
          <w:rFonts w:cs="Times New Roman"/>
          <w:color w:val="000000" w:themeColor="text1"/>
          <w:szCs w:val="24"/>
        </w:rPr>
        <w:t>antakelser</w:t>
      </w:r>
      <w:proofErr w:type="spellEnd"/>
      <w:r w:rsidRPr="009F76A4">
        <w:rPr>
          <w:rFonts w:cs="Times New Roman"/>
          <w:color w:val="000000" w:themeColor="text1"/>
          <w:szCs w:val="24"/>
        </w:rPr>
        <w:t xml:space="preserve"> </w:t>
      </w:r>
      <w:proofErr w:type="spellStart"/>
      <w:r w:rsidRPr="009F76A4">
        <w:rPr>
          <w:rFonts w:cs="Times New Roman"/>
          <w:color w:val="000000" w:themeColor="text1"/>
          <w:szCs w:val="24"/>
        </w:rPr>
        <w:t>til</w:t>
      </w:r>
      <w:proofErr w:type="spellEnd"/>
      <w:r w:rsidRPr="009F76A4">
        <w:rPr>
          <w:rFonts w:cs="Times New Roman"/>
          <w:color w:val="000000" w:themeColor="text1"/>
          <w:szCs w:val="24"/>
        </w:rPr>
        <w:t xml:space="preserve"> </w:t>
      </w:r>
      <w:proofErr w:type="spellStart"/>
      <w:r w:rsidRPr="009F76A4">
        <w:rPr>
          <w:rFonts w:cs="Times New Roman"/>
          <w:color w:val="000000" w:themeColor="text1"/>
          <w:szCs w:val="24"/>
        </w:rPr>
        <w:t>viten</w:t>
      </w:r>
      <w:proofErr w:type="spellEnd"/>
      <w:r w:rsidRPr="009F76A4">
        <w:rPr>
          <w:rFonts w:cs="Times New Roman"/>
          <w:color w:val="000000" w:themeColor="text1"/>
          <w:szCs w:val="24"/>
        </w:rPr>
        <w:t xml:space="preserve">; </w:t>
      </w:r>
      <w:proofErr w:type="spellStart"/>
      <w:r w:rsidRPr="009F76A4">
        <w:rPr>
          <w:rFonts w:cs="Times New Roman"/>
          <w:color w:val="000000" w:themeColor="text1"/>
          <w:szCs w:val="24"/>
        </w:rPr>
        <w:t>brukerundersøkelse</w:t>
      </w:r>
      <w:proofErr w:type="spellEnd"/>
      <w:r w:rsidRPr="009F76A4">
        <w:rPr>
          <w:rFonts w:cs="Times New Roman"/>
          <w:color w:val="000000" w:themeColor="text1"/>
          <w:szCs w:val="24"/>
        </w:rPr>
        <w:t xml:space="preserve"> </w:t>
      </w:r>
      <w:proofErr w:type="spellStart"/>
      <w:r w:rsidRPr="009F76A4">
        <w:rPr>
          <w:rFonts w:cs="Times New Roman"/>
          <w:color w:val="000000" w:themeColor="text1"/>
          <w:szCs w:val="24"/>
        </w:rPr>
        <w:t>som</w:t>
      </w:r>
      <w:proofErr w:type="spellEnd"/>
      <w:r w:rsidRPr="009F76A4">
        <w:rPr>
          <w:rFonts w:cs="Times New Roman"/>
          <w:color w:val="000000" w:themeColor="text1"/>
          <w:szCs w:val="24"/>
        </w:rPr>
        <w:t xml:space="preserve"> </w:t>
      </w:r>
      <w:proofErr w:type="spellStart"/>
      <w:r w:rsidRPr="009F76A4">
        <w:rPr>
          <w:rFonts w:cs="Times New Roman"/>
          <w:color w:val="000000" w:themeColor="text1"/>
          <w:szCs w:val="24"/>
        </w:rPr>
        <w:t>arbeidsredskap</w:t>
      </w:r>
      <w:proofErr w:type="spellEnd"/>
      <w:r w:rsidRPr="009F76A4">
        <w:rPr>
          <w:rFonts w:cs="Times New Roman"/>
          <w:color w:val="000000" w:themeColor="text1"/>
          <w:szCs w:val="24"/>
        </w:rPr>
        <w:t xml:space="preserve">. </w:t>
      </w:r>
      <w:r w:rsidRPr="009F76A4">
        <w:rPr>
          <w:rFonts w:cs="Times New Roman"/>
          <w:i/>
          <w:color w:val="000000" w:themeColor="text1"/>
          <w:szCs w:val="24"/>
        </w:rPr>
        <w:t>REVY</w:t>
      </w:r>
      <w:r w:rsidRPr="009F76A4">
        <w:rPr>
          <w:rFonts w:cs="Times New Roman"/>
          <w:i/>
          <w:iCs/>
          <w:color w:val="000000" w:themeColor="text1"/>
          <w:szCs w:val="24"/>
        </w:rPr>
        <w:t>, 22</w:t>
      </w:r>
      <w:r w:rsidRPr="009F76A4">
        <w:rPr>
          <w:rFonts w:cs="Times New Roman"/>
          <w:color w:val="000000" w:themeColor="text1"/>
          <w:szCs w:val="24"/>
        </w:rPr>
        <w:t xml:space="preserve">(5), 108-109. </w:t>
      </w:r>
    </w:p>
    <w:p w14:paraId="650C98AE" w14:textId="77777777" w:rsidR="00702CE3" w:rsidRPr="009F76A4" w:rsidRDefault="00702CE3" w:rsidP="001F2E3F">
      <w:pPr>
        <w:autoSpaceDE w:val="0"/>
        <w:autoSpaceDN w:val="0"/>
        <w:adjustRightInd w:val="0"/>
        <w:spacing w:after="0" w:line="240" w:lineRule="auto"/>
        <w:rPr>
          <w:rFonts w:cs="Times New Roman"/>
          <w:color w:val="000000" w:themeColor="text1"/>
          <w:szCs w:val="24"/>
        </w:rPr>
      </w:pPr>
    </w:p>
    <w:p w14:paraId="2F4A3D2E" w14:textId="1E4B14B2" w:rsidR="00702CE3" w:rsidRPr="009F76A4" w:rsidRDefault="00702CE3" w:rsidP="001F2E3F">
      <w:pPr>
        <w:autoSpaceDE w:val="0"/>
        <w:autoSpaceDN w:val="0"/>
        <w:adjustRightInd w:val="0"/>
        <w:spacing w:after="0" w:line="240" w:lineRule="auto"/>
        <w:ind w:left="720" w:hanging="720"/>
        <w:rPr>
          <w:rFonts w:cs="Times New Roman"/>
          <w:color w:val="000000" w:themeColor="text1"/>
          <w:szCs w:val="24"/>
        </w:rPr>
      </w:pPr>
      <w:proofErr w:type="spellStart"/>
      <w:r w:rsidRPr="009F76A4">
        <w:rPr>
          <w:rFonts w:cs="Times New Roman"/>
          <w:color w:val="000000" w:themeColor="text1"/>
          <w:szCs w:val="24"/>
        </w:rPr>
        <w:t>Kranich</w:t>
      </w:r>
      <w:proofErr w:type="spellEnd"/>
      <w:r w:rsidRPr="009F76A4">
        <w:rPr>
          <w:rFonts w:cs="Times New Roman"/>
          <w:color w:val="000000" w:themeColor="text1"/>
          <w:szCs w:val="24"/>
        </w:rPr>
        <w:t xml:space="preserve">, N. C., &amp; others (1984). </w:t>
      </w:r>
      <w:r w:rsidRPr="009F76A4">
        <w:rPr>
          <w:rFonts w:cs="Times New Roman"/>
          <w:i/>
          <w:iCs/>
          <w:color w:val="000000" w:themeColor="text1"/>
          <w:szCs w:val="24"/>
        </w:rPr>
        <w:t>A study of user success with an online catalog. Final report</w:t>
      </w:r>
      <w:r w:rsidRPr="009F76A4">
        <w:rPr>
          <w:rFonts w:cs="Times New Roman"/>
          <w:color w:val="000000" w:themeColor="text1"/>
          <w:szCs w:val="24"/>
        </w:rPr>
        <w:t xml:space="preserve"> (ED254247).</w:t>
      </w:r>
      <w:r w:rsidR="00B70076" w:rsidRPr="009F76A4">
        <w:rPr>
          <w:rFonts w:cs="Times New Roman"/>
          <w:color w:val="000000" w:themeColor="text1"/>
          <w:szCs w:val="24"/>
        </w:rPr>
        <w:t xml:space="preserve"> ERIC.</w:t>
      </w:r>
      <w:r w:rsidRPr="009F76A4">
        <w:rPr>
          <w:rFonts w:cs="Times New Roman"/>
          <w:color w:val="000000" w:themeColor="text1"/>
          <w:szCs w:val="24"/>
        </w:rPr>
        <w:t xml:space="preserve"> https://eric.ed.gov/?id=ED254247</w:t>
      </w:r>
    </w:p>
    <w:p w14:paraId="4E19CBC0" w14:textId="77777777" w:rsidR="00702CE3" w:rsidRPr="009F76A4" w:rsidRDefault="00702CE3" w:rsidP="001F2E3F">
      <w:pPr>
        <w:autoSpaceDE w:val="0"/>
        <w:autoSpaceDN w:val="0"/>
        <w:adjustRightInd w:val="0"/>
        <w:spacing w:after="0" w:line="240" w:lineRule="auto"/>
        <w:rPr>
          <w:rFonts w:cs="Times New Roman"/>
          <w:color w:val="000000" w:themeColor="text1"/>
          <w:szCs w:val="24"/>
        </w:rPr>
      </w:pPr>
    </w:p>
    <w:p w14:paraId="4EAA6DE0" w14:textId="77777777" w:rsidR="00702CE3" w:rsidRPr="009F76A4" w:rsidRDefault="00702CE3" w:rsidP="001F2E3F">
      <w:pPr>
        <w:autoSpaceDE w:val="0"/>
        <w:autoSpaceDN w:val="0"/>
        <w:adjustRightInd w:val="0"/>
        <w:spacing w:after="0" w:line="240" w:lineRule="auto"/>
        <w:ind w:left="720" w:hanging="720"/>
        <w:rPr>
          <w:rFonts w:cs="Times New Roman"/>
          <w:color w:val="000000" w:themeColor="text1"/>
          <w:szCs w:val="24"/>
        </w:rPr>
      </w:pPr>
      <w:proofErr w:type="spellStart"/>
      <w:r w:rsidRPr="009F76A4">
        <w:rPr>
          <w:rFonts w:cs="Times New Roman"/>
          <w:color w:val="000000" w:themeColor="text1"/>
          <w:szCs w:val="24"/>
        </w:rPr>
        <w:t>Lande</w:t>
      </w:r>
      <w:proofErr w:type="spellEnd"/>
      <w:r w:rsidRPr="009F76A4">
        <w:rPr>
          <w:rFonts w:cs="Times New Roman"/>
          <w:color w:val="000000" w:themeColor="text1"/>
          <w:szCs w:val="24"/>
        </w:rPr>
        <w:t xml:space="preserve">, R. E. (2000). </w:t>
      </w:r>
      <w:proofErr w:type="spellStart"/>
      <w:r w:rsidRPr="009F76A4">
        <w:rPr>
          <w:rFonts w:cs="Times New Roman"/>
          <w:color w:val="000000" w:themeColor="text1"/>
          <w:szCs w:val="24"/>
        </w:rPr>
        <w:t>Brukerundersøkelse</w:t>
      </w:r>
      <w:proofErr w:type="spellEnd"/>
      <w:r w:rsidRPr="009F76A4">
        <w:rPr>
          <w:rFonts w:cs="Times New Roman"/>
          <w:color w:val="000000" w:themeColor="text1"/>
          <w:szCs w:val="24"/>
        </w:rPr>
        <w:t xml:space="preserve"> </w:t>
      </w:r>
      <w:proofErr w:type="spellStart"/>
      <w:r w:rsidRPr="009F76A4">
        <w:rPr>
          <w:rFonts w:cs="Times New Roman"/>
          <w:color w:val="000000" w:themeColor="text1"/>
          <w:szCs w:val="24"/>
        </w:rPr>
        <w:t>ved</w:t>
      </w:r>
      <w:proofErr w:type="spellEnd"/>
      <w:r w:rsidRPr="009F76A4">
        <w:rPr>
          <w:rFonts w:cs="Times New Roman"/>
          <w:color w:val="000000" w:themeColor="text1"/>
          <w:szCs w:val="24"/>
        </w:rPr>
        <w:t xml:space="preserve"> </w:t>
      </w:r>
      <w:proofErr w:type="spellStart"/>
      <w:r w:rsidRPr="009F76A4">
        <w:rPr>
          <w:rFonts w:cs="Times New Roman"/>
          <w:color w:val="000000" w:themeColor="text1"/>
          <w:szCs w:val="24"/>
        </w:rPr>
        <w:t>universitetsbiblioteket</w:t>
      </w:r>
      <w:proofErr w:type="spellEnd"/>
      <w:r w:rsidRPr="009F76A4">
        <w:rPr>
          <w:rFonts w:cs="Times New Roman"/>
          <w:color w:val="000000" w:themeColor="text1"/>
          <w:szCs w:val="24"/>
        </w:rPr>
        <w:t xml:space="preserve"> i </w:t>
      </w:r>
      <w:proofErr w:type="spellStart"/>
      <w:r w:rsidRPr="009F76A4">
        <w:rPr>
          <w:rFonts w:cs="Times New Roman"/>
          <w:color w:val="000000" w:themeColor="text1"/>
          <w:szCs w:val="24"/>
        </w:rPr>
        <w:t>trondheim</w:t>
      </w:r>
      <w:proofErr w:type="spellEnd"/>
      <w:r w:rsidRPr="009F76A4">
        <w:rPr>
          <w:rFonts w:cs="Times New Roman"/>
          <w:color w:val="000000" w:themeColor="text1"/>
          <w:szCs w:val="24"/>
        </w:rPr>
        <w:t xml:space="preserve"> </w:t>
      </w:r>
      <w:proofErr w:type="spellStart"/>
      <w:r w:rsidRPr="009F76A4">
        <w:rPr>
          <w:rFonts w:cs="Times New Roman"/>
          <w:color w:val="000000" w:themeColor="text1"/>
          <w:szCs w:val="24"/>
        </w:rPr>
        <w:t>publisert</w:t>
      </w:r>
      <w:proofErr w:type="spellEnd"/>
      <w:r w:rsidRPr="009F76A4">
        <w:rPr>
          <w:rFonts w:cs="Times New Roman"/>
          <w:color w:val="000000" w:themeColor="text1"/>
          <w:szCs w:val="24"/>
        </w:rPr>
        <w:t xml:space="preserve"> i den nye </w:t>
      </w:r>
      <w:proofErr w:type="spellStart"/>
      <w:r w:rsidRPr="009F76A4">
        <w:rPr>
          <w:rFonts w:cs="Times New Roman"/>
          <w:color w:val="000000" w:themeColor="text1"/>
          <w:szCs w:val="24"/>
        </w:rPr>
        <w:t>elektroniske</w:t>
      </w:r>
      <w:proofErr w:type="spellEnd"/>
      <w:r w:rsidRPr="009F76A4">
        <w:rPr>
          <w:rFonts w:cs="Times New Roman"/>
          <w:color w:val="000000" w:themeColor="text1"/>
          <w:szCs w:val="24"/>
        </w:rPr>
        <w:t xml:space="preserve"> </w:t>
      </w:r>
      <w:proofErr w:type="spellStart"/>
      <w:r w:rsidRPr="009F76A4">
        <w:rPr>
          <w:rFonts w:cs="Times New Roman"/>
          <w:color w:val="000000" w:themeColor="text1"/>
          <w:szCs w:val="24"/>
        </w:rPr>
        <w:t>serien</w:t>
      </w:r>
      <w:proofErr w:type="spellEnd"/>
      <w:r w:rsidRPr="009F76A4">
        <w:rPr>
          <w:rFonts w:cs="Times New Roman"/>
          <w:color w:val="000000" w:themeColor="text1"/>
          <w:szCs w:val="24"/>
        </w:rPr>
        <w:t xml:space="preserve"> </w:t>
      </w:r>
      <w:proofErr w:type="spellStart"/>
      <w:r w:rsidRPr="009F76A4">
        <w:rPr>
          <w:rFonts w:cs="Times New Roman"/>
          <w:color w:val="000000" w:themeColor="text1"/>
          <w:szCs w:val="24"/>
        </w:rPr>
        <w:t>til</w:t>
      </w:r>
      <w:proofErr w:type="spellEnd"/>
      <w:r w:rsidRPr="009F76A4">
        <w:rPr>
          <w:rFonts w:cs="Times New Roman"/>
          <w:color w:val="000000" w:themeColor="text1"/>
          <w:szCs w:val="24"/>
        </w:rPr>
        <w:t xml:space="preserve"> </w:t>
      </w:r>
      <w:proofErr w:type="spellStart"/>
      <w:r w:rsidRPr="009F76A4">
        <w:rPr>
          <w:rFonts w:cs="Times New Roman"/>
          <w:color w:val="000000" w:themeColor="text1"/>
          <w:szCs w:val="24"/>
        </w:rPr>
        <w:t>opplysning</w:t>
      </w:r>
      <w:proofErr w:type="spellEnd"/>
      <w:r w:rsidRPr="009F76A4">
        <w:rPr>
          <w:rFonts w:cs="Times New Roman"/>
          <w:color w:val="000000" w:themeColor="text1"/>
          <w:szCs w:val="24"/>
        </w:rPr>
        <w:t xml:space="preserve">. </w:t>
      </w:r>
      <w:r w:rsidRPr="009F76A4">
        <w:rPr>
          <w:rFonts w:cs="Times New Roman"/>
          <w:i/>
          <w:color w:val="000000" w:themeColor="text1"/>
          <w:szCs w:val="24"/>
        </w:rPr>
        <w:t>REVY</w:t>
      </w:r>
      <w:r w:rsidRPr="009F76A4">
        <w:rPr>
          <w:rFonts w:cs="Times New Roman"/>
          <w:i/>
          <w:iCs/>
          <w:color w:val="000000" w:themeColor="text1"/>
          <w:szCs w:val="24"/>
        </w:rPr>
        <w:t>, 23</w:t>
      </w:r>
      <w:r w:rsidRPr="009F76A4">
        <w:rPr>
          <w:rFonts w:cs="Times New Roman"/>
          <w:color w:val="000000" w:themeColor="text1"/>
          <w:szCs w:val="24"/>
        </w:rPr>
        <w:t xml:space="preserve">(8), 225-225. </w:t>
      </w:r>
    </w:p>
    <w:p w14:paraId="7B45FE24" w14:textId="77777777" w:rsidR="00702CE3" w:rsidRPr="009F76A4" w:rsidRDefault="00702CE3" w:rsidP="001F2E3F">
      <w:pPr>
        <w:autoSpaceDE w:val="0"/>
        <w:autoSpaceDN w:val="0"/>
        <w:adjustRightInd w:val="0"/>
        <w:spacing w:after="0" w:line="240" w:lineRule="auto"/>
        <w:rPr>
          <w:rFonts w:cs="Times New Roman"/>
          <w:color w:val="000000" w:themeColor="text1"/>
          <w:szCs w:val="24"/>
        </w:rPr>
      </w:pPr>
    </w:p>
    <w:p w14:paraId="4733AE21" w14:textId="4165AF9B" w:rsidR="00702CE3" w:rsidRPr="009F76A4" w:rsidRDefault="00702CE3" w:rsidP="001F2E3F">
      <w:pPr>
        <w:autoSpaceDE w:val="0"/>
        <w:autoSpaceDN w:val="0"/>
        <w:adjustRightInd w:val="0"/>
        <w:spacing w:after="0" w:line="240" w:lineRule="auto"/>
        <w:ind w:left="720" w:hanging="720"/>
        <w:rPr>
          <w:rFonts w:cs="Times New Roman"/>
          <w:color w:val="000000" w:themeColor="text1"/>
          <w:szCs w:val="24"/>
        </w:rPr>
      </w:pPr>
      <w:r w:rsidRPr="009F76A4">
        <w:rPr>
          <w:rFonts w:cs="Times New Roman"/>
          <w:color w:val="000000" w:themeColor="text1"/>
          <w:szCs w:val="24"/>
        </w:rPr>
        <w:t xml:space="preserve">Lawrence, G. S. (1982). </w:t>
      </w:r>
      <w:r w:rsidRPr="009F76A4">
        <w:rPr>
          <w:rFonts w:cs="Times New Roman"/>
          <w:i/>
          <w:color w:val="000000" w:themeColor="text1"/>
          <w:szCs w:val="24"/>
        </w:rPr>
        <w:t xml:space="preserve">Users look at online catalogs. Results of a national survey of users and non-users of online public access catalogs </w:t>
      </w:r>
      <w:r w:rsidRPr="009F76A4">
        <w:rPr>
          <w:rFonts w:cs="Times New Roman"/>
          <w:color w:val="000000" w:themeColor="text1"/>
          <w:szCs w:val="24"/>
        </w:rPr>
        <w:t>(ED231395).</w:t>
      </w:r>
      <w:r w:rsidR="00B70076" w:rsidRPr="009F76A4">
        <w:rPr>
          <w:rFonts w:cs="Times New Roman"/>
          <w:color w:val="000000" w:themeColor="text1"/>
          <w:szCs w:val="24"/>
        </w:rPr>
        <w:t xml:space="preserve"> ERIC.</w:t>
      </w:r>
      <w:r w:rsidRPr="009F76A4">
        <w:rPr>
          <w:rFonts w:cs="Times New Roman"/>
          <w:color w:val="000000" w:themeColor="text1"/>
          <w:szCs w:val="24"/>
        </w:rPr>
        <w:t xml:space="preserve"> https://eric.ed.gov/?id=ED231395 </w:t>
      </w:r>
    </w:p>
    <w:p w14:paraId="24ABF5FE" w14:textId="77777777" w:rsidR="00702CE3" w:rsidRPr="009F76A4" w:rsidRDefault="00702CE3" w:rsidP="001F2E3F">
      <w:pPr>
        <w:autoSpaceDE w:val="0"/>
        <w:autoSpaceDN w:val="0"/>
        <w:adjustRightInd w:val="0"/>
        <w:spacing w:after="0" w:line="240" w:lineRule="auto"/>
        <w:rPr>
          <w:rFonts w:cs="Times New Roman"/>
          <w:color w:val="000000" w:themeColor="text1"/>
          <w:szCs w:val="24"/>
        </w:rPr>
      </w:pPr>
    </w:p>
    <w:p w14:paraId="7408C81E" w14:textId="750E96F6" w:rsidR="00702CE3" w:rsidRPr="009F76A4" w:rsidRDefault="00702CE3" w:rsidP="001F2E3F">
      <w:pPr>
        <w:autoSpaceDE w:val="0"/>
        <w:autoSpaceDN w:val="0"/>
        <w:adjustRightInd w:val="0"/>
        <w:spacing w:after="0" w:line="240" w:lineRule="auto"/>
        <w:ind w:left="720" w:hanging="720"/>
        <w:rPr>
          <w:rFonts w:cs="Times New Roman"/>
          <w:color w:val="000000" w:themeColor="text1"/>
          <w:szCs w:val="24"/>
        </w:rPr>
      </w:pPr>
      <w:r w:rsidRPr="009F76A4">
        <w:rPr>
          <w:rFonts w:cs="Times New Roman"/>
          <w:color w:val="000000" w:themeColor="text1"/>
          <w:szCs w:val="24"/>
        </w:rPr>
        <w:t xml:space="preserve">Lawrence, G. S., &amp; others (1982). </w:t>
      </w:r>
      <w:r w:rsidRPr="009F76A4">
        <w:rPr>
          <w:rFonts w:cs="Times New Roman"/>
          <w:i/>
          <w:color w:val="000000" w:themeColor="text1"/>
          <w:szCs w:val="24"/>
        </w:rPr>
        <w:t xml:space="preserve">On-line catalog evaluation project. Data analysis plan, version 2.2. 1-115 </w:t>
      </w:r>
      <w:r w:rsidRPr="009F76A4">
        <w:rPr>
          <w:rFonts w:cs="Times New Roman"/>
          <w:color w:val="000000" w:themeColor="text1"/>
          <w:szCs w:val="24"/>
        </w:rPr>
        <w:t xml:space="preserve">(ED234783). </w:t>
      </w:r>
      <w:r w:rsidR="00B70076" w:rsidRPr="009F76A4">
        <w:rPr>
          <w:rFonts w:cs="Times New Roman"/>
          <w:color w:val="000000" w:themeColor="text1"/>
          <w:szCs w:val="24"/>
        </w:rPr>
        <w:t xml:space="preserve">ERIC. </w:t>
      </w:r>
      <w:r w:rsidRPr="009F76A4">
        <w:rPr>
          <w:rFonts w:cs="Times New Roman"/>
          <w:color w:val="000000" w:themeColor="text1"/>
          <w:szCs w:val="24"/>
        </w:rPr>
        <w:t>https://eric.ed.gov/?id=ED234783</w:t>
      </w:r>
    </w:p>
    <w:p w14:paraId="0FF2259B" w14:textId="77777777" w:rsidR="00702CE3" w:rsidRPr="009F76A4" w:rsidRDefault="00702CE3" w:rsidP="001F2E3F">
      <w:pPr>
        <w:autoSpaceDE w:val="0"/>
        <w:autoSpaceDN w:val="0"/>
        <w:adjustRightInd w:val="0"/>
        <w:spacing w:after="0" w:line="240" w:lineRule="auto"/>
        <w:rPr>
          <w:rFonts w:cs="Times New Roman"/>
          <w:color w:val="000000" w:themeColor="text1"/>
          <w:szCs w:val="24"/>
        </w:rPr>
      </w:pPr>
    </w:p>
    <w:p w14:paraId="579964C7" w14:textId="4BC24A69" w:rsidR="00702CE3" w:rsidRPr="009F76A4" w:rsidRDefault="00702CE3" w:rsidP="001F2E3F">
      <w:pPr>
        <w:autoSpaceDE w:val="0"/>
        <w:autoSpaceDN w:val="0"/>
        <w:adjustRightInd w:val="0"/>
        <w:spacing w:after="0" w:line="240" w:lineRule="auto"/>
        <w:ind w:left="720" w:hanging="720"/>
        <w:rPr>
          <w:rFonts w:cs="Times New Roman"/>
          <w:color w:val="000000" w:themeColor="text1"/>
          <w:szCs w:val="24"/>
        </w:rPr>
      </w:pPr>
      <w:r w:rsidRPr="009F76A4">
        <w:rPr>
          <w:rFonts w:cs="Times New Roman"/>
          <w:color w:val="000000" w:themeColor="text1"/>
          <w:szCs w:val="24"/>
        </w:rPr>
        <w:t xml:space="preserve">Markey, K. (1982). </w:t>
      </w:r>
      <w:r w:rsidRPr="009F76A4">
        <w:rPr>
          <w:rFonts w:cs="Times New Roman"/>
          <w:i/>
          <w:color w:val="000000" w:themeColor="text1"/>
          <w:szCs w:val="24"/>
        </w:rPr>
        <w:t>Pilot test of the online public access catalog project's user and nonuser questionnaires. Final report</w:t>
      </w:r>
      <w:r w:rsidRPr="009F76A4">
        <w:rPr>
          <w:rFonts w:cs="Times New Roman"/>
          <w:color w:val="000000" w:themeColor="text1"/>
          <w:szCs w:val="24"/>
        </w:rPr>
        <w:t xml:space="preserve"> (ED221165). </w:t>
      </w:r>
      <w:r w:rsidR="00B70076" w:rsidRPr="009F76A4">
        <w:rPr>
          <w:rFonts w:cs="Times New Roman"/>
          <w:color w:val="000000" w:themeColor="text1"/>
          <w:szCs w:val="24"/>
        </w:rPr>
        <w:t xml:space="preserve">ERIC. </w:t>
      </w:r>
      <w:r w:rsidRPr="009F76A4">
        <w:rPr>
          <w:rFonts w:cs="Times New Roman"/>
          <w:color w:val="000000" w:themeColor="text1"/>
          <w:szCs w:val="24"/>
        </w:rPr>
        <w:t>https://eric.ed.gov/?id=ED221165</w:t>
      </w:r>
    </w:p>
    <w:p w14:paraId="32BC0C59" w14:textId="77777777" w:rsidR="00702CE3" w:rsidRPr="009F76A4" w:rsidRDefault="00702CE3" w:rsidP="001F2E3F">
      <w:pPr>
        <w:autoSpaceDE w:val="0"/>
        <w:autoSpaceDN w:val="0"/>
        <w:adjustRightInd w:val="0"/>
        <w:spacing w:after="0" w:line="240" w:lineRule="auto"/>
        <w:rPr>
          <w:rFonts w:cs="Times New Roman"/>
          <w:color w:val="000000" w:themeColor="text1"/>
          <w:szCs w:val="24"/>
        </w:rPr>
      </w:pPr>
    </w:p>
    <w:p w14:paraId="733274F1" w14:textId="77AD7F79" w:rsidR="00702CE3" w:rsidRPr="009F76A4" w:rsidRDefault="00702CE3" w:rsidP="001F2E3F">
      <w:pPr>
        <w:autoSpaceDE w:val="0"/>
        <w:autoSpaceDN w:val="0"/>
        <w:adjustRightInd w:val="0"/>
        <w:spacing w:after="0" w:line="240" w:lineRule="auto"/>
        <w:ind w:left="720" w:hanging="720"/>
        <w:rPr>
          <w:rFonts w:cs="Times New Roman"/>
          <w:color w:val="000000" w:themeColor="text1"/>
          <w:szCs w:val="24"/>
        </w:rPr>
      </w:pPr>
      <w:r w:rsidRPr="009F76A4">
        <w:rPr>
          <w:rFonts w:cs="Times New Roman"/>
          <w:color w:val="000000" w:themeColor="text1"/>
          <w:szCs w:val="24"/>
        </w:rPr>
        <w:t xml:space="preserve">Matthews, J. R. (1982). </w:t>
      </w:r>
      <w:r w:rsidRPr="009F76A4">
        <w:rPr>
          <w:rFonts w:cs="Times New Roman"/>
          <w:i/>
          <w:iCs/>
          <w:color w:val="000000" w:themeColor="text1"/>
          <w:szCs w:val="24"/>
        </w:rPr>
        <w:t>A study of six online public access catalogs: A review of findings. Final report</w:t>
      </w:r>
      <w:r w:rsidRPr="009F76A4">
        <w:rPr>
          <w:rFonts w:cs="Times New Roman"/>
          <w:color w:val="000000" w:themeColor="text1"/>
          <w:szCs w:val="24"/>
        </w:rPr>
        <w:t xml:space="preserve"> (ED231389). </w:t>
      </w:r>
      <w:r w:rsidR="00B70076" w:rsidRPr="009F76A4">
        <w:rPr>
          <w:rFonts w:cs="Times New Roman"/>
          <w:color w:val="000000" w:themeColor="text1"/>
          <w:szCs w:val="24"/>
        </w:rPr>
        <w:t xml:space="preserve">ERIC. </w:t>
      </w:r>
      <w:r w:rsidRPr="009F76A4">
        <w:rPr>
          <w:rFonts w:cs="Times New Roman"/>
          <w:color w:val="000000" w:themeColor="text1"/>
          <w:szCs w:val="24"/>
        </w:rPr>
        <w:t>https://eric.ed.gov/?id=ED231389</w:t>
      </w:r>
    </w:p>
    <w:p w14:paraId="71BD2DBF" w14:textId="77777777" w:rsidR="00702CE3" w:rsidRPr="009F76A4" w:rsidRDefault="00702CE3" w:rsidP="001F2E3F">
      <w:pPr>
        <w:autoSpaceDE w:val="0"/>
        <w:autoSpaceDN w:val="0"/>
        <w:adjustRightInd w:val="0"/>
        <w:spacing w:after="0" w:line="240" w:lineRule="auto"/>
        <w:rPr>
          <w:rFonts w:cs="Times New Roman"/>
          <w:color w:val="000000" w:themeColor="text1"/>
          <w:szCs w:val="24"/>
        </w:rPr>
      </w:pPr>
    </w:p>
    <w:p w14:paraId="0190DD52" w14:textId="56004349" w:rsidR="00702CE3" w:rsidRPr="009F76A4" w:rsidRDefault="00702CE3" w:rsidP="001F2E3F">
      <w:pPr>
        <w:autoSpaceDE w:val="0"/>
        <w:autoSpaceDN w:val="0"/>
        <w:adjustRightInd w:val="0"/>
        <w:spacing w:after="0" w:line="240" w:lineRule="auto"/>
        <w:ind w:left="720" w:hanging="720"/>
        <w:rPr>
          <w:rFonts w:cs="Times New Roman"/>
          <w:color w:val="000000" w:themeColor="text1"/>
          <w:szCs w:val="24"/>
        </w:rPr>
      </w:pPr>
      <w:r w:rsidRPr="009F76A4">
        <w:rPr>
          <w:rFonts w:cs="Times New Roman"/>
          <w:color w:val="000000" w:themeColor="text1"/>
          <w:szCs w:val="24"/>
        </w:rPr>
        <w:t xml:space="preserve">Tucker, D. (1986). </w:t>
      </w:r>
      <w:r w:rsidRPr="009F76A4">
        <w:rPr>
          <w:rFonts w:cs="Times New Roman"/>
          <w:i/>
          <w:iCs/>
          <w:color w:val="000000" w:themeColor="text1"/>
          <w:szCs w:val="24"/>
        </w:rPr>
        <w:t xml:space="preserve">The survey as a part of strategic planning </w:t>
      </w:r>
      <w:r w:rsidRPr="009F76A4">
        <w:rPr>
          <w:rFonts w:cs="Times New Roman"/>
          <w:iCs/>
          <w:color w:val="000000" w:themeColor="text1"/>
          <w:szCs w:val="24"/>
        </w:rPr>
        <w:t xml:space="preserve">(ED273342). </w:t>
      </w:r>
      <w:r w:rsidR="00E64421" w:rsidRPr="009F76A4">
        <w:rPr>
          <w:rFonts w:cs="Times New Roman"/>
          <w:iCs/>
          <w:color w:val="000000" w:themeColor="text1"/>
          <w:szCs w:val="24"/>
        </w:rPr>
        <w:t xml:space="preserve">ERIC. </w:t>
      </w:r>
      <w:r w:rsidRPr="009F76A4">
        <w:rPr>
          <w:rFonts w:cs="Times New Roman"/>
          <w:iCs/>
          <w:color w:val="000000" w:themeColor="text1"/>
          <w:szCs w:val="24"/>
        </w:rPr>
        <w:t>https://eric.ed.gov/?id=ED273342</w:t>
      </w:r>
      <w:r w:rsidRPr="009F76A4">
        <w:rPr>
          <w:rFonts w:cs="Times New Roman"/>
          <w:color w:val="000000" w:themeColor="text1"/>
          <w:szCs w:val="24"/>
        </w:rPr>
        <w:t xml:space="preserve"> </w:t>
      </w:r>
    </w:p>
    <w:p w14:paraId="2D8739AE" w14:textId="77777777" w:rsidR="00702CE3" w:rsidRPr="009F76A4" w:rsidRDefault="00702CE3">
      <w:pPr>
        <w:rPr>
          <w:rFonts w:cs="Times New Roman"/>
          <w:color w:val="000000" w:themeColor="text1"/>
          <w:szCs w:val="24"/>
        </w:rPr>
      </w:pPr>
      <w:r w:rsidRPr="009F76A4">
        <w:rPr>
          <w:rFonts w:cs="Times New Roman"/>
          <w:color w:val="000000" w:themeColor="text1"/>
          <w:szCs w:val="24"/>
        </w:rPr>
        <w:br w:type="page"/>
      </w:r>
    </w:p>
    <w:p w14:paraId="5A67550C" w14:textId="77777777" w:rsidR="00702CE3" w:rsidRPr="009F76A4" w:rsidRDefault="00702CE3" w:rsidP="001F2E3F">
      <w:pPr>
        <w:rPr>
          <w:rFonts w:cs="Times New Roman"/>
          <w:b/>
          <w:bCs/>
          <w:color w:val="000000" w:themeColor="text1"/>
          <w:szCs w:val="24"/>
        </w:rPr>
      </w:pPr>
      <w:r w:rsidRPr="009F76A4">
        <w:rPr>
          <w:rFonts w:cs="Times New Roman"/>
          <w:b/>
          <w:bCs/>
          <w:color w:val="000000" w:themeColor="text1"/>
          <w:szCs w:val="24"/>
        </w:rPr>
        <w:lastRenderedPageBreak/>
        <w:t>References</w:t>
      </w:r>
    </w:p>
    <w:p w14:paraId="02FD5BBC" w14:textId="77777777" w:rsidR="009F76A4" w:rsidRDefault="009F76A4" w:rsidP="001F2E3F">
      <w:pPr>
        <w:pStyle w:val="EndNoteBibliography"/>
        <w:ind w:left="720" w:hanging="720"/>
        <w:rPr>
          <w:color w:val="000000" w:themeColor="text1"/>
          <w:szCs w:val="24"/>
        </w:rPr>
      </w:pPr>
    </w:p>
    <w:p w14:paraId="4936A060" w14:textId="610B20FC"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Abdullah, N., &amp; Gibb, F. (2008). Students' attitudes towards e-books in a </w:t>
      </w:r>
      <w:r w:rsidR="00024128" w:rsidRPr="005A1214">
        <w:rPr>
          <w:color w:val="000000" w:themeColor="text1"/>
          <w:szCs w:val="24"/>
        </w:rPr>
        <w:t>S</w:t>
      </w:r>
      <w:r w:rsidRPr="005A1214">
        <w:rPr>
          <w:color w:val="000000" w:themeColor="text1"/>
          <w:szCs w:val="24"/>
        </w:rPr>
        <w:t xml:space="preserve">cottish higher education institute: Part 1. </w:t>
      </w:r>
      <w:r w:rsidRPr="005A1214">
        <w:rPr>
          <w:i/>
          <w:color w:val="000000" w:themeColor="text1"/>
          <w:szCs w:val="24"/>
        </w:rPr>
        <w:t>Library Review, 57</w:t>
      </w:r>
      <w:r w:rsidRPr="005A1214">
        <w:rPr>
          <w:color w:val="000000" w:themeColor="text1"/>
          <w:szCs w:val="24"/>
        </w:rPr>
        <w:t xml:space="preserve">(8), 593-605. https://doi.org/10.1108/00242530810899577 </w:t>
      </w:r>
    </w:p>
    <w:p w14:paraId="4FB355BF" w14:textId="77777777" w:rsidR="00702CE3" w:rsidRPr="005A1214" w:rsidRDefault="00702CE3" w:rsidP="001F2E3F">
      <w:pPr>
        <w:pStyle w:val="EndNoteBibliography"/>
        <w:spacing w:after="0"/>
        <w:rPr>
          <w:color w:val="000000" w:themeColor="text1"/>
          <w:szCs w:val="24"/>
        </w:rPr>
      </w:pPr>
    </w:p>
    <w:p w14:paraId="2DED562E" w14:textId="446F1E00"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Al-Harbi, A. H. (2002). </w:t>
      </w:r>
      <w:r w:rsidRPr="005A1214">
        <w:rPr>
          <w:i/>
          <w:color w:val="000000" w:themeColor="text1"/>
          <w:szCs w:val="24"/>
        </w:rPr>
        <w:t xml:space="preserve">Internet use by graduate students in the communication department of </w:t>
      </w:r>
      <w:r w:rsidR="00024128" w:rsidRPr="005A1214">
        <w:rPr>
          <w:i/>
          <w:color w:val="000000" w:themeColor="text1"/>
          <w:szCs w:val="24"/>
        </w:rPr>
        <w:t xml:space="preserve">Florida State University </w:t>
      </w:r>
      <w:r w:rsidRPr="005A1214">
        <w:rPr>
          <w:i/>
          <w:color w:val="000000" w:themeColor="text1"/>
          <w:szCs w:val="24"/>
        </w:rPr>
        <w:t xml:space="preserve">and its impact on the use of </w:t>
      </w:r>
      <w:r w:rsidR="00024128" w:rsidRPr="005A1214">
        <w:rPr>
          <w:i/>
          <w:color w:val="000000" w:themeColor="text1"/>
          <w:szCs w:val="24"/>
        </w:rPr>
        <w:t>FSU</w:t>
      </w:r>
      <w:r w:rsidRPr="005A1214">
        <w:rPr>
          <w:i/>
          <w:color w:val="000000" w:themeColor="text1"/>
          <w:szCs w:val="24"/>
        </w:rPr>
        <w:t xml:space="preserve"> academic libraries</w:t>
      </w:r>
      <w:r w:rsidR="00024128" w:rsidRPr="005A1214">
        <w:rPr>
          <w:i/>
          <w:color w:val="000000" w:themeColor="text1"/>
          <w:szCs w:val="24"/>
        </w:rPr>
        <w:t xml:space="preserve"> (Publication No. </w:t>
      </w:r>
      <w:r w:rsidR="00024128" w:rsidRPr="005A1214">
        <w:rPr>
          <w:color w:val="000000" w:themeColor="text1"/>
          <w:szCs w:val="24"/>
          <w:shd w:val="clear" w:color="auto" w:fill="FFFFFF"/>
        </w:rPr>
        <w:t>3055743)</w:t>
      </w:r>
      <w:r w:rsidRPr="005A1214">
        <w:rPr>
          <w:color w:val="000000" w:themeColor="text1"/>
          <w:szCs w:val="24"/>
        </w:rPr>
        <w:t xml:space="preserve"> [</w:t>
      </w:r>
      <w:r w:rsidR="00024128" w:rsidRPr="005A1214">
        <w:rPr>
          <w:color w:val="000000" w:themeColor="text1"/>
          <w:szCs w:val="24"/>
        </w:rPr>
        <w:t xml:space="preserve">Doctoral </w:t>
      </w:r>
      <w:r w:rsidRPr="005A1214">
        <w:rPr>
          <w:color w:val="000000" w:themeColor="text1"/>
          <w:szCs w:val="24"/>
        </w:rPr>
        <w:t xml:space="preserve">dissertation, The Florida State University]. </w:t>
      </w:r>
      <w:r w:rsidR="001F2E3F" w:rsidRPr="005A1214">
        <w:rPr>
          <w:color w:val="000000" w:themeColor="text1"/>
          <w:szCs w:val="24"/>
        </w:rPr>
        <w:t>ProQuest Dissertations and Theses Global.</w:t>
      </w:r>
    </w:p>
    <w:p w14:paraId="050FFBBB" w14:textId="77777777" w:rsidR="00702CE3" w:rsidRPr="005A1214" w:rsidRDefault="00702CE3" w:rsidP="001F2E3F">
      <w:pPr>
        <w:pStyle w:val="EndNoteBibliography"/>
        <w:spacing w:after="0"/>
        <w:rPr>
          <w:color w:val="000000" w:themeColor="text1"/>
          <w:szCs w:val="24"/>
        </w:rPr>
      </w:pPr>
    </w:p>
    <w:p w14:paraId="5138E051"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Anderson, L. L., &amp; García, S. A. V. (2020). Library usage, instruction, and student success across disciplines: A multilevel model approach. </w:t>
      </w:r>
      <w:r w:rsidRPr="005A1214">
        <w:rPr>
          <w:i/>
          <w:color w:val="000000" w:themeColor="text1"/>
          <w:szCs w:val="24"/>
        </w:rPr>
        <w:t>College &amp; Research Libraries, 81</w:t>
      </w:r>
      <w:r w:rsidRPr="005A1214">
        <w:rPr>
          <w:color w:val="000000" w:themeColor="text1"/>
          <w:szCs w:val="24"/>
        </w:rPr>
        <w:t xml:space="preserve">(3), 459-491. https://doi.org/10.5860/crl.81.3.459 </w:t>
      </w:r>
    </w:p>
    <w:p w14:paraId="0E0263C9" w14:textId="77777777" w:rsidR="00702CE3" w:rsidRPr="005A1214" w:rsidRDefault="00702CE3" w:rsidP="001F2E3F">
      <w:pPr>
        <w:pStyle w:val="EndNoteBibliography"/>
        <w:spacing w:after="0"/>
        <w:rPr>
          <w:color w:val="000000" w:themeColor="text1"/>
          <w:szCs w:val="24"/>
        </w:rPr>
      </w:pPr>
    </w:p>
    <w:p w14:paraId="0CBAE021" w14:textId="1AE61EA3"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Arksey, H., &amp; O'Malley, L. (2005). Scoping studies: Towards a methodological framework. </w:t>
      </w:r>
      <w:r w:rsidRPr="005A1214">
        <w:rPr>
          <w:i/>
          <w:color w:val="000000" w:themeColor="text1"/>
          <w:szCs w:val="24"/>
        </w:rPr>
        <w:t xml:space="preserve">International </w:t>
      </w:r>
      <w:r w:rsidR="00024128" w:rsidRPr="005A1214">
        <w:rPr>
          <w:i/>
          <w:color w:val="000000" w:themeColor="text1"/>
          <w:szCs w:val="24"/>
        </w:rPr>
        <w:t>J</w:t>
      </w:r>
      <w:r w:rsidRPr="005A1214">
        <w:rPr>
          <w:i/>
          <w:color w:val="000000" w:themeColor="text1"/>
          <w:szCs w:val="24"/>
        </w:rPr>
        <w:t xml:space="preserve">ournal of </w:t>
      </w:r>
      <w:r w:rsidR="00024128" w:rsidRPr="005A1214">
        <w:rPr>
          <w:i/>
          <w:color w:val="000000" w:themeColor="text1"/>
          <w:szCs w:val="24"/>
        </w:rPr>
        <w:t>S</w:t>
      </w:r>
      <w:r w:rsidRPr="005A1214">
        <w:rPr>
          <w:i/>
          <w:color w:val="000000" w:themeColor="text1"/>
          <w:szCs w:val="24"/>
        </w:rPr>
        <w:t xml:space="preserve">ocial </w:t>
      </w:r>
      <w:r w:rsidR="00024128" w:rsidRPr="005A1214">
        <w:rPr>
          <w:i/>
          <w:color w:val="000000" w:themeColor="text1"/>
          <w:szCs w:val="24"/>
        </w:rPr>
        <w:t>R</w:t>
      </w:r>
      <w:r w:rsidRPr="005A1214">
        <w:rPr>
          <w:i/>
          <w:color w:val="000000" w:themeColor="text1"/>
          <w:szCs w:val="24"/>
        </w:rPr>
        <w:t xml:space="preserve">esearch </w:t>
      </w:r>
      <w:r w:rsidR="00024128" w:rsidRPr="005A1214">
        <w:rPr>
          <w:i/>
          <w:color w:val="000000" w:themeColor="text1"/>
          <w:szCs w:val="24"/>
        </w:rPr>
        <w:t>M</w:t>
      </w:r>
      <w:r w:rsidRPr="005A1214">
        <w:rPr>
          <w:i/>
          <w:color w:val="000000" w:themeColor="text1"/>
          <w:szCs w:val="24"/>
        </w:rPr>
        <w:t>ethodology, 8</w:t>
      </w:r>
      <w:r w:rsidRPr="005A1214">
        <w:rPr>
          <w:color w:val="000000" w:themeColor="text1"/>
          <w:szCs w:val="24"/>
        </w:rPr>
        <w:t xml:space="preserve">(1), 19-32. https://doi.org/10.1080/1364557032000119616 </w:t>
      </w:r>
    </w:p>
    <w:p w14:paraId="7834F7C0" w14:textId="77777777" w:rsidR="00702CE3" w:rsidRPr="005A1214" w:rsidRDefault="00702CE3" w:rsidP="001F2E3F">
      <w:pPr>
        <w:pStyle w:val="EndNoteBibliography"/>
        <w:spacing w:after="0"/>
        <w:rPr>
          <w:color w:val="000000" w:themeColor="text1"/>
          <w:szCs w:val="24"/>
        </w:rPr>
      </w:pPr>
    </w:p>
    <w:p w14:paraId="23116F92" w14:textId="09321980"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Baillargeon, D., &amp; Dufort, R. (1982). Les bibliothèques de collège confrontées au problème des non-usagers. </w:t>
      </w:r>
      <w:r w:rsidRPr="005A1214">
        <w:rPr>
          <w:i/>
          <w:color w:val="000000" w:themeColor="text1"/>
          <w:szCs w:val="24"/>
        </w:rPr>
        <w:t xml:space="preserve">Documentation et </w:t>
      </w:r>
      <w:r w:rsidR="00024128" w:rsidRPr="005A1214">
        <w:rPr>
          <w:i/>
          <w:color w:val="000000" w:themeColor="text1"/>
          <w:szCs w:val="24"/>
        </w:rPr>
        <w:t>B</w:t>
      </w:r>
      <w:r w:rsidRPr="005A1214">
        <w:rPr>
          <w:i/>
          <w:color w:val="000000" w:themeColor="text1"/>
          <w:szCs w:val="24"/>
        </w:rPr>
        <w:t>ibliothèques, 28</w:t>
      </w:r>
      <w:r w:rsidRPr="005A1214">
        <w:rPr>
          <w:color w:val="000000" w:themeColor="text1"/>
          <w:szCs w:val="24"/>
        </w:rPr>
        <w:t xml:space="preserve">(4), 155-160. </w:t>
      </w:r>
    </w:p>
    <w:p w14:paraId="6EF20063" w14:textId="77777777" w:rsidR="00702CE3" w:rsidRPr="005A1214" w:rsidRDefault="00702CE3" w:rsidP="001F2E3F">
      <w:pPr>
        <w:pStyle w:val="EndNoteBibliography"/>
        <w:spacing w:after="0"/>
        <w:rPr>
          <w:color w:val="000000" w:themeColor="text1"/>
          <w:szCs w:val="24"/>
        </w:rPr>
      </w:pPr>
    </w:p>
    <w:p w14:paraId="5505D9B0" w14:textId="251747F4"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Balanli, A., Ozturk, A., Vural, S. M., &amp; Kucukcan, B. (2007). University library buildings in turkey: A survey and a case study of </w:t>
      </w:r>
      <w:r w:rsidR="00024128" w:rsidRPr="005A1214">
        <w:rPr>
          <w:color w:val="000000" w:themeColor="text1"/>
          <w:szCs w:val="24"/>
        </w:rPr>
        <w:t>Yildiz T</w:t>
      </w:r>
      <w:r w:rsidRPr="005A1214">
        <w:rPr>
          <w:color w:val="000000" w:themeColor="text1"/>
          <w:szCs w:val="24"/>
        </w:rPr>
        <w:t xml:space="preserve">echnical </w:t>
      </w:r>
      <w:r w:rsidR="00024128" w:rsidRPr="005A1214">
        <w:rPr>
          <w:color w:val="000000" w:themeColor="text1"/>
          <w:szCs w:val="24"/>
        </w:rPr>
        <w:t>U</w:t>
      </w:r>
      <w:r w:rsidRPr="005A1214">
        <w:rPr>
          <w:color w:val="000000" w:themeColor="text1"/>
          <w:szCs w:val="24"/>
        </w:rPr>
        <w:t xml:space="preserve">niversity main library building. </w:t>
      </w:r>
      <w:r w:rsidRPr="005A1214">
        <w:rPr>
          <w:i/>
          <w:color w:val="000000" w:themeColor="text1"/>
          <w:szCs w:val="24"/>
        </w:rPr>
        <w:t>Journal of Academic Librarianship, 33</w:t>
      </w:r>
      <w:r w:rsidRPr="005A1214">
        <w:rPr>
          <w:color w:val="000000" w:themeColor="text1"/>
          <w:szCs w:val="24"/>
        </w:rPr>
        <w:t xml:space="preserve">(6), 714-718. https://doi.org/10.1016/j.acalib.2007.09.006 </w:t>
      </w:r>
    </w:p>
    <w:p w14:paraId="5C7D1B5D" w14:textId="77777777" w:rsidR="00702CE3" w:rsidRPr="005A1214" w:rsidRDefault="00702CE3" w:rsidP="001F2E3F">
      <w:pPr>
        <w:pStyle w:val="EndNoteBibliography"/>
        <w:spacing w:after="0"/>
        <w:rPr>
          <w:color w:val="000000" w:themeColor="text1"/>
          <w:szCs w:val="24"/>
        </w:rPr>
      </w:pPr>
    </w:p>
    <w:p w14:paraId="468FA43D" w14:textId="093025D3"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Balog, K. P., Badurina, B., &amp; Lisek, J. (2018). Information behavior of electrical engineering and computing doctoral students and their perception of the academic library's role: A case study in </w:t>
      </w:r>
      <w:r w:rsidR="00024128" w:rsidRPr="005A1214">
        <w:rPr>
          <w:color w:val="000000" w:themeColor="text1"/>
          <w:szCs w:val="24"/>
        </w:rPr>
        <w:t>Croatia</w:t>
      </w:r>
      <w:r w:rsidRPr="005A1214">
        <w:rPr>
          <w:color w:val="000000" w:themeColor="text1"/>
          <w:szCs w:val="24"/>
        </w:rPr>
        <w:t xml:space="preserve">. </w:t>
      </w:r>
      <w:r w:rsidRPr="005A1214">
        <w:rPr>
          <w:i/>
          <w:color w:val="000000" w:themeColor="text1"/>
          <w:szCs w:val="24"/>
        </w:rPr>
        <w:t>Libri: International Journal of Libraries &amp; Information Services, 68</w:t>
      </w:r>
      <w:r w:rsidRPr="005A1214">
        <w:rPr>
          <w:color w:val="000000" w:themeColor="text1"/>
          <w:szCs w:val="24"/>
        </w:rPr>
        <w:t xml:space="preserve">(1), 13-32. https://doi.org/10.1515/libri-2017-0017 </w:t>
      </w:r>
    </w:p>
    <w:p w14:paraId="0F9C8FC1" w14:textId="77777777" w:rsidR="00702CE3" w:rsidRPr="005A1214" w:rsidRDefault="00702CE3" w:rsidP="001F2E3F">
      <w:pPr>
        <w:pStyle w:val="EndNoteBibliography"/>
        <w:spacing w:after="0"/>
        <w:rPr>
          <w:color w:val="000000" w:themeColor="text1"/>
          <w:szCs w:val="24"/>
        </w:rPr>
      </w:pPr>
    </w:p>
    <w:p w14:paraId="04439F8E"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Boakye, J. (1999). Users' awareness and use of science and technology collections at the university of science and technology (ust) libraries. </w:t>
      </w:r>
      <w:r w:rsidRPr="005A1214">
        <w:rPr>
          <w:i/>
          <w:color w:val="000000" w:themeColor="text1"/>
          <w:szCs w:val="24"/>
        </w:rPr>
        <w:t>Journal of Librarianship &amp; Information Science, 31</w:t>
      </w:r>
      <w:r w:rsidRPr="005A1214">
        <w:rPr>
          <w:color w:val="000000" w:themeColor="text1"/>
          <w:szCs w:val="24"/>
        </w:rPr>
        <w:t xml:space="preserve">(4), 204-211. https://doi.org/10.1177/096100069903100404 </w:t>
      </w:r>
    </w:p>
    <w:p w14:paraId="314CC628" w14:textId="77777777" w:rsidR="00702CE3" w:rsidRPr="005A1214" w:rsidRDefault="00702CE3" w:rsidP="001F2E3F">
      <w:pPr>
        <w:pStyle w:val="EndNoteBibliography"/>
        <w:spacing w:after="0"/>
        <w:rPr>
          <w:color w:val="000000" w:themeColor="text1"/>
          <w:szCs w:val="24"/>
        </w:rPr>
      </w:pPr>
    </w:p>
    <w:p w14:paraId="695AAF84"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Booth, A. (2008). In search of the mythical ‘typical library user’. </w:t>
      </w:r>
      <w:r w:rsidRPr="005A1214">
        <w:rPr>
          <w:i/>
          <w:color w:val="000000" w:themeColor="text1"/>
          <w:szCs w:val="24"/>
        </w:rPr>
        <w:t>Health Information &amp; Libraries Journal, 25</w:t>
      </w:r>
      <w:r w:rsidRPr="005A1214">
        <w:rPr>
          <w:color w:val="000000" w:themeColor="text1"/>
          <w:szCs w:val="24"/>
        </w:rPr>
        <w:t xml:space="preserve">(3), 233-236. https://doi.org/10.1111/j.1471-1842.2008.00780.x </w:t>
      </w:r>
    </w:p>
    <w:p w14:paraId="570C43A0" w14:textId="77777777" w:rsidR="00702CE3" w:rsidRPr="005A1214" w:rsidRDefault="00702CE3" w:rsidP="001F2E3F">
      <w:pPr>
        <w:pStyle w:val="EndNoteBibliography"/>
        <w:spacing w:after="0"/>
        <w:rPr>
          <w:color w:val="000000" w:themeColor="text1"/>
          <w:szCs w:val="24"/>
        </w:rPr>
      </w:pPr>
    </w:p>
    <w:p w14:paraId="0C8B47D1" w14:textId="6A72E64C" w:rsidR="00702CE3" w:rsidRPr="005A1214" w:rsidRDefault="00AB2A86" w:rsidP="001F2E3F">
      <w:pPr>
        <w:pStyle w:val="EndNoteBibliography"/>
        <w:ind w:left="720" w:hanging="720"/>
        <w:rPr>
          <w:color w:val="000000" w:themeColor="text1"/>
          <w:szCs w:val="24"/>
        </w:rPr>
      </w:pPr>
      <w:r w:rsidRPr="005A1214">
        <w:rPr>
          <w:color w:val="000000" w:themeColor="text1"/>
          <w:szCs w:val="24"/>
        </w:rPr>
        <w:lastRenderedPageBreak/>
        <w:t xml:space="preserve">Borteye, E. M., Atiso, K., &amp; Knust, A. D. A.-K. </w:t>
      </w:r>
      <w:r w:rsidR="00702CE3" w:rsidRPr="005A1214">
        <w:rPr>
          <w:color w:val="000000" w:themeColor="text1"/>
          <w:szCs w:val="24"/>
        </w:rPr>
        <w:t xml:space="preserve">(2018). Identifying non-use of library services by faculty in a </w:t>
      </w:r>
      <w:r w:rsidR="00024128" w:rsidRPr="005A1214">
        <w:rPr>
          <w:color w:val="000000" w:themeColor="text1"/>
          <w:szCs w:val="24"/>
        </w:rPr>
        <w:t xml:space="preserve">Ghanaian </w:t>
      </w:r>
      <w:r w:rsidR="00702CE3" w:rsidRPr="005A1214">
        <w:rPr>
          <w:color w:val="000000" w:themeColor="text1"/>
          <w:szCs w:val="24"/>
        </w:rPr>
        <w:t xml:space="preserve">university. </w:t>
      </w:r>
      <w:r w:rsidR="00702CE3" w:rsidRPr="005A1214">
        <w:rPr>
          <w:i/>
          <w:color w:val="000000" w:themeColor="text1"/>
          <w:szCs w:val="24"/>
        </w:rPr>
        <w:t>Library Philosophy and Practice</w:t>
      </w:r>
      <w:r w:rsidR="00702CE3" w:rsidRPr="005A1214">
        <w:rPr>
          <w:color w:val="000000" w:themeColor="text1"/>
          <w:szCs w:val="24"/>
        </w:rPr>
        <w:t xml:space="preserve">(1790). https://digitalcommons.unl.edu/libphilprac/1790 </w:t>
      </w:r>
    </w:p>
    <w:p w14:paraId="564EC59C" w14:textId="77777777" w:rsidR="00702CE3" w:rsidRPr="005A1214" w:rsidRDefault="00702CE3" w:rsidP="001F2E3F">
      <w:pPr>
        <w:pStyle w:val="EndNoteBibliography"/>
        <w:spacing w:after="0"/>
        <w:rPr>
          <w:color w:val="000000" w:themeColor="text1"/>
          <w:szCs w:val="24"/>
        </w:rPr>
      </w:pPr>
    </w:p>
    <w:p w14:paraId="26FFE3B7" w14:textId="3F612C6E"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Braimoh, D., Jegede, J. O., &amp; Moshoeshoe-Chadzingwa, M. M. (1997). Library utilization and academic growth: An assessment of the </w:t>
      </w:r>
      <w:r w:rsidR="00024128" w:rsidRPr="005A1214">
        <w:rPr>
          <w:color w:val="000000" w:themeColor="text1"/>
          <w:szCs w:val="24"/>
        </w:rPr>
        <w:t>N</w:t>
      </w:r>
      <w:r w:rsidRPr="005A1214">
        <w:rPr>
          <w:color w:val="000000" w:themeColor="text1"/>
          <w:szCs w:val="24"/>
        </w:rPr>
        <w:t xml:space="preserve">ational </w:t>
      </w:r>
      <w:r w:rsidR="00024128" w:rsidRPr="005A1214">
        <w:rPr>
          <w:color w:val="000000" w:themeColor="text1"/>
          <w:szCs w:val="24"/>
        </w:rPr>
        <w:t xml:space="preserve">University </w:t>
      </w:r>
      <w:r w:rsidRPr="005A1214">
        <w:rPr>
          <w:color w:val="000000" w:themeColor="text1"/>
          <w:szCs w:val="24"/>
        </w:rPr>
        <w:t xml:space="preserve">of </w:t>
      </w:r>
      <w:r w:rsidR="00024128" w:rsidRPr="005A1214">
        <w:rPr>
          <w:color w:val="000000" w:themeColor="text1"/>
          <w:szCs w:val="24"/>
        </w:rPr>
        <w:t>L</w:t>
      </w:r>
      <w:r w:rsidRPr="005A1214">
        <w:rPr>
          <w:color w:val="000000" w:themeColor="text1"/>
          <w:szCs w:val="24"/>
        </w:rPr>
        <w:t xml:space="preserve">esotho. </w:t>
      </w:r>
      <w:r w:rsidRPr="005A1214">
        <w:rPr>
          <w:i/>
          <w:color w:val="000000" w:themeColor="text1"/>
          <w:szCs w:val="24"/>
        </w:rPr>
        <w:t>African Journal of Library, Archives &amp; Information Science, 7</w:t>
      </w:r>
      <w:r w:rsidRPr="005A1214">
        <w:rPr>
          <w:color w:val="000000" w:themeColor="text1"/>
          <w:szCs w:val="24"/>
        </w:rPr>
        <w:t xml:space="preserve">, 63-69. </w:t>
      </w:r>
    </w:p>
    <w:p w14:paraId="41CFA87D" w14:textId="77777777" w:rsidR="00702CE3" w:rsidRPr="005A1214" w:rsidRDefault="00702CE3" w:rsidP="001F2E3F">
      <w:pPr>
        <w:pStyle w:val="EndNoteBibliography"/>
        <w:spacing w:after="0"/>
        <w:rPr>
          <w:color w:val="000000" w:themeColor="text1"/>
          <w:szCs w:val="24"/>
        </w:rPr>
      </w:pPr>
    </w:p>
    <w:p w14:paraId="567FA86A"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Bridges, L. M. (2008). Who is not using the library? A comparison of undergraduate academic disciplines and library use. </w:t>
      </w:r>
      <w:r w:rsidRPr="005A1214">
        <w:rPr>
          <w:i/>
          <w:color w:val="000000" w:themeColor="text1"/>
          <w:szCs w:val="24"/>
        </w:rPr>
        <w:t>portal: Libraries and the Academy, 8</w:t>
      </w:r>
      <w:r w:rsidRPr="005A1214">
        <w:rPr>
          <w:color w:val="000000" w:themeColor="text1"/>
          <w:szCs w:val="24"/>
        </w:rPr>
        <w:t xml:space="preserve">(2), 187-196. https://doi.org/10.1353/pla.2008.0023 </w:t>
      </w:r>
    </w:p>
    <w:p w14:paraId="7A6CBEA6" w14:textId="77777777" w:rsidR="00702CE3" w:rsidRPr="005A1214" w:rsidRDefault="00702CE3" w:rsidP="001F2E3F">
      <w:pPr>
        <w:pStyle w:val="EndNoteBibliography"/>
        <w:spacing w:after="0"/>
        <w:rPr>
          <w:color w:val="000000" w:themeColor="text1"/>
          <w:szCs w:val="24"/>
        </w:rPr>
      </w:pPr>
    </w:p>
    <w:p w14:paraId="38DAE5D5"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Bringula, R. P., Aborot, R. A., Lim, P. J. G., Canlas, K. C. C., &amp; Amador, S. M. S. (2014, May). "Why computing students are not using e-resources?": Evidence from the university of the east. Proceedings of WCCCE 2014: The 19th Western Canadian Conference on Computing Education - In-Cooperation with ACM SIGCSE, Richmond, BC; Canada.</w:t>
      </w:r>
    </w:p>
    <w:p w14:paraId="40AFFC36" w14:textId="77777777" w:rsidR="00702CE3" w:rsidRPr="005A1214" w:rsidRDefault="00702CE3" w:rsidP="001F2E3F">
      <w:pPr>
        <w:pStyle w:val="EndNoteBibliography"/>
        <w:spacing w:after="0"/>
        <w:rPr>
          <w:color w:val="000000" w:themeColor="text1"/>
          <w:szCs w:val="24"/>
        </w:rPr>
      </w:pPr>
    </w:p>
    <w:p w14:paraId="3A6B89AC" w14:textId="6007BABA"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Brown, K., &amp; Malenfant, K. J. (2017). </w:t>
      </w:r>
      <w:r w:rsidRPr="005A1214">
        <w:rPr>
          <w:i/>
          <w:color w:val="000000" w:themeColor="text1"/>
          <w:szCs w:val="24"/>
        </w:rPr>
        <w:t>Academic library impact on student learning and success: Findings from assessment in action team projects</w:t>
      </w:r>
      <w:r w:rsidRPr="005A1214">
        <w:rPr>
          <w:color w:val="000000" w:themeColor="text1"/>
          <w:szCs w:val="24"/>
        </w:rPr>
        <w:t xml:space="preserve">. </w:t>
      </w:r>
      <w:r w:rsidR="00AB2A86" w:rsidRPr="005A1214">
        <w:rPr>
          <w:color w:val="000000" w:themeColor="text1"/>
          <w:szCs w:val="24"/>
        </w:rPr>
        <w:t xml:space="preserve">Association of College &amp; Research Libraries. </w:t>
      </w:r>
      <w:hyperlink r:id="rId8" w:history="1">
        <w:r w:rsidR="00AB2A86" w:rsidRPr="005A1214">
          <w:rPr>
            <w:rStyle w:val="Hyperlink"/>
            <w:color w:val="000000" w:themeColor="text1"/>
            <w:szCs w:val="24"/>
          </w:rPr>
          <w:t>http://www.ala.org/acrl/sites/ala.org.acrl/files/content/issues/value/findings_y3.pdf</w:t>
        </w:r>
      </w:hyperlink>
    </w:p>
    <w:p w14:paraId="4A8D4E18" w14:textId="77777777" w:rsidR="00702CE3" w:rsidRPr="005A1214" w:rsidRDefault="00702CE3" w:rsidP="001F2E3F">
      <w:pPr>
        <w:pStyle w:val="EndNoteBibliography"/>
        <w:spacing w:after="0"/>
        <w:rPr>
          <w:color w:val="000000" w:themeColor="text1"/>
          <w:szCs w:val="24"/>
        </w:rPr>
      </w:pPr>
    </w:p>
    <w:p w14:paraId="29F9DAEB" w14:textId="055D608A"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Buck, S., Nutefall, J. E., &amp; Bridges, L. M. (2012). “We thought it might encourage participation.” </w:t>
      </w:r>
      <w:r w:rsidR="00024128" w:rsidRPr="005A1214">
        <w:rPr>
          <w:color w:val="000000" w:themeColor="text1"/>
          <w:szCs w:val="24"/>
        </w:rPr>
        <w:t xml:space="preserve">Using </w:t>
      </w:r>
      <w:r w:rsidRPr="005A1214">
        <w:rPr>
          <w:color w:val="000000" w:themeColor="text1"/>
          <w:szCs w:val="24"/>
        </w:rPr>
        <w:t xml:space="preserve">lottery incentives to improve libqual+™ response rates among students. </w:t>
      </w:r>
      <w:r w:rsidRPr="005A1214">
        <w:rPr>
          <w:i/>
          <w:color w:val="000000" w:themeColor="text1"/>
          <w:szCs w:val="24"/>
        </w:rPr>
        <w:t>The Journal of Academic Librarianship, 38</w:t>
      </w:r>
      <w:r w:rsidRPr="005A1214">
        <w:rPr>
          <w:color w:val="000000" w:themeColor="text1"/>
          <w:szCs w:val="24"/>
        </w:rPr>
        <w:t xml:space="preserve">(6), 400-408. https://doi.org/10.1016/j.acalib.2012.07.004 </w:t>
      </w:r>
    </w:p>
    <w:p w14:paraId="715027EF" w14:textId="77777777" w:rsidR="00702CE3" w:rsidRPr="005A1214" w:rsidRDefault="00702CE3" w:rsidP="001F2E3F">
      <w:pPr>
        <w:pStyle w:val="EndNoteBibliography"/>
        <w:spacing w:after="0"/>
        <w:rPr>
          <w:color w:val="000000" w:themeColor="text1"/>
          <w:szCs w:val="24"/>
        </w:rPr>
      </w:pPr>
    </w:p>
    <w:p w14:paraId="2B18EF5E" w14:textId="207FC73D" w:rsidR="00702CE3" w:rsidRPr="005A1214" w:rsidRDefault="00702CE3" w:rsidP="009F76A4">
      <w:pPr>
        <w:pStyle w:val="EndNoteBibliography"/>
        <w:ind w:left="720" w:hanging="720"/>
        <w:rPr>
          <w:color w:val="000000" w:themeColor="text1"/>
          <w:szCs w:val="24"/>
          <w:bdr w:val="none" w:sz="0" w:space="0" w:color="auto" w:frame="1"/>
          <w:shd w:val="clear" w:color="auto" w:fill="FFFFFF"/>
        </w:rPr>
      </w:pPr>
      <w:r w:rsidRPr="005A1214">
        <w:rPr>
          <w:color w:val="000000" w:themeColor="text1"/>
          <w:szCs w:val="24"/>
        </w:rPr>
        <w:t xml:space="preserve">Bureau </w:t>
      </w:r>
      <w:r w:rsidR="00646024" w:rsidRPr="005A1214">
        <w:rPr>
          <w:color w:val="000000" w:themeColor="text1"/>
          <w:szCs w:val="24"/>
        </w:rPr>
        <w:t>of</w:t>
      </w:r>
      <w:r w:rsidRPr="005A1214">
        <w:rPr>
          <w:color w:val="000000" w:themeColor="text1"/>
          <w:szCs w:val="24"/>
        </w:rPr>
        <w:t xml:space="preserve"> Libraries And Education Technology. (1971</w:t>
      </w:r>
      <w:r w:rsidR="00646024" w:rsidRPr="005A1214">
        <w:rPr>
          <w:color w:val="000000" w:themeColor="text1"/>
          <w:szCs w:val="24"/>
        </w:rPr>
        <w:t>, August</w:t>
      </w:r>
      <w:r w:rsidRPr="005A1214">
        <w:rPr>
          <w:color w:val="000000" w:themeColor="text1"/>
          <w:szCs w:val="24"/>
        </w:rPr>
        <w:t xml:space="preserve">). </w:t>
      </w:r>
      <w:r w:rsidRPr="005A1214">
        <w:rPr>
          <w:i/>
          <w:iCs/>
          <w:color w:val="000000" w:themeColor="text1"/>
          <w:szCs w:val="24"/>
        </w:rPr>
        <w:t xml:space="preserve">Annual survey of </w:t>
      </w:r>
      <w:r w:rsidR="007B6F2D" w:rsidRPr="005A1214">
        <w:rPr>
          <w:i/>
          <w:iCs/>
          <w:color w:val="000000" w:themeColor="text1"/>
          <w:szCs w:val="24"/>
        </w:rPr>
        <w:t>Howard U</w:t>
      </w:r>
      <w:r w:rsidRPr="005A1214">
        <w:rPr>
          <w:i/>
          <w:iCs/>
          <w:color w:val="000000" w:themeColor="text1"/>
          <w:szCs w:val="24"/>
        </w:rPr>
        <w:t>niversity</w:t>
      </w:r>
      <w:r w:rsidR="00646024" w:rsidRPr="005A1214">
        <w:rPr>
          <w:i/>
          <w:iCs/>
          <w:color w:val="000000" w:themeColor="text1"/>
          <w:szCs w:val="24"/>
        </w:rPr>
        <w:t xml:space="preserve">: The </w:t>
      </w:r>
      <w:r w:rsidR="00E44544" w:rsidRPr="005A1214">
        <w:rPr>
          <w:i/>
          <w:iCs/>
          <w:color w:val="000000" w:themeColor="text1"/>
          <w:szCs w:val="24"/>
        </w:rPr>
        <w:t>l</w:t>
      </w:r>
      <w:r w:rsidR="00646024" w:rsidRPr="005A1214">
        <w:rPr>
          <w:i/>
          <w:iCs/>
          <w:color w:val="000000" w:themeColor="text1"/>
          <w:szCs w:val="24"/>
        </w:rPr>
        <w:t xml:space="preserve">ibrary </w:t>
      </w:r>
      <w:r w:rsidR="00E44544" w:rsidRPr="005A1214">
        <w:rPr>
          <w:i/>
          <w:iCs/>
          <w:color w:val="000000" w:themeColor="text1"/>
          <w:szCs w:val="24"/>
        </w:rPr>
        <w:t>s</w:t>
      </w:r>
      <w:r w:rsidR="00646024" w:rsidRPr="005A1214">
        <w:rPr>
          <w:i/>
          <w:iCs/>
          <w:color w:val="000000" w:themeColor="text1"/>
          <w:szCs w:val="24"/>
        </w:rPr>
        <w:t xml:space="preserve">ystem, </w:t>
      </w:r>
      <w:r w:rsidR="00E44544" w:rsidRPr="005A1214">
        <w:rPr>
          <w:i/>
          <w:iCs/>
          <w:color w:val="000000" w:themeColor="text1"/>
          <w:szCs w:val="24"/>
        </w:rPr>
        <w:t>s</w:t>
      </w:r>
      <w:r w:rsidR="00646024" w:rsidRPr="005A1214">
        <w:rPr>
          <w:i/>
          <w:iCs/>
          <w:color w:val="000000" w:themeColor="text1"/>
          <w:szCs w:val="24"/>
        </w:rPr>
        <w:t xml:space="preserve">ervices, and </w:t>
      </w:r>
      <w:r w:rsidR="00E44544" w:rsidRPr="005A1214">
        <w:rPr>
          <w:i/>
          <w:iCs/>
          <w:color w:val="000000" w:themeColor="text1"/>
          <w:szCs w:val="24"/>
        </w:rPr>
        <w:t>f</w:t>
      </w:r>
      <w:r w:rsidR="00646024" w:rsidRPr="005A1214">
        <w:rPr>
          <w:i/>
          <w:iCs/>
          <w:color w:val="000000" w:themeColor="text1"/>
          <w:szCs w:val="24"/>
        </w:rPr>
        <w:t>acilities</w:t>
      </w:r>
      <w:r w:rsidR="00AA08E3" w:rsidRPr="005A1214">
        <w:rPr>
          <w:i/>
          <w:iCs/>
          <w:color w:val="000000" w:themeColor="text1"/>
          <w:szCs w:val="24"/>
        </w:rPr>
        <w:t xml:space="preserve"> </w:t>
      </w:r>
      <w:r w:rsidR="00AA08E3" w:rsidRPr="005A1214">
        <w:rPr>
          <w:color w:val="000000" w:themeColor="text1"/>
          <w:szCs w:val="24"/>
        </w:rPr>
        <w:t>(ED056737)</w:t>
      </w:r>
      <w:r w:rsidRPr="005A1214">
        <w:rPr>
          <w:color w:val="000000" w:themeColor="text1"/>
          <w:szCs w:val="24"/>
        </w:rPr>
        <w:t>.</w:t>
      </w:r>
      <w:r w:rsidR="00E64421" w:rsidRPr="005A1214">
        <w:rPr>
          <w:color w:val="000000" w:themeColor="text1"/>
          <w:szCs w:val="24"/>
        </w:rPr>
        <w:t xml:space="preserve"> ERIC.</w:t>
      </w:r>
      <w:r w:rsidRPr="005A1214">
        <w:rPr>
          <w:color w:val="000000" w:themeColor="text1"/>
          <w:szCs w:val="24"/>
        </w:rPr>
        <w:t xml:space="preserve"> </w:t>
      </w:r>
      <w:hyperlink r:id="rId9" w:history="1">
        <w:r w:rsidR="00E44544" w:rsidRPr="005A1214">
          <w:rPr>
            <w:rStyle w:val="Hyperlink"/>
            <w:color w:val="000000" w:themeColor="text1"/>
            <w:szCs w:val="24"/>
            <w:bdr w:val="none" w:sz="0" w:space="0" w:color="auto" w:frame="1"/>
            <w:shd w:val="clear" w:color="auto" w:fill="FFFFFF"/>
          </w:rPr>
          <w:t>https://eric.ed.gov/?id=ED056737</w:t>
        </w:r>
      </w:hyperlink>
    </w:p>
    <w:p w14:paraId="76A3A038" w14:textId="77777777" w:rsidR="00702CE3" w:rsidRPr="005A1214" w:rsidRDefault="00702CE3" w:rsidP="001F2E3F">
      <w:pPr>
        <w:pStyle w:val="EndNoteBibliography"/>
        <w:spacing w:after="0"/>
        <w:rPr>
          <w:color w:val="000000" w:themeColor="text1"/>
          <w:szCs w:val="24"/>
        </w:rPr>
      </w:pPr>
    </w:p>
    <w:p w14:paraId="7E467196" w14:textId="27C8472A"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Burks, F. (1996). Student use of school library media centers in selected high schools in greater </w:t>
      </w:r>
      <w:r w:rsidR="00024128" w:rsidRPr="005A1214">
        <w:rPr>
          <w:color w:val="000000" w:themeColor="text1"/>
          <w:szCs w:val="24"/>
        </w:rPr>
        <w:t>Dallas</w:t>
      </w:r>
      <w:r w:rsidRPr="005A1214">
        <w:rPr>
          <w:color w:val="000000" w:themeColor="text1"/>
          <w:szCs w:val="24"/>
        </w:rPr>
        <w:t>-</w:t>
      </w:r>
      <w:r w:rsidR="00024128" w:rsidRPr="005A1214">
        <w:rPr>
          <w:color w:val="000000" w:themeColor="text1"/>
          <w:szCs w:val="24"/>
        </w:rPr>
        <w:t>Fort Worth</w:t>
      </w:r>
      <w:r w:rsidRPr="005A1214">
        <w:rPr>
          <w:color w:val="000000" w:themeColor="text1"/>
          <w:szCs w:val="24"/>
        </w:rPr>
        <w:t xml:space="preserve">, </w:t>
      </w:r>
      <w:r w:rsidR="00024128" w:rsidRPr="005A1214">
        <w:rPr>
          <w:color w:val="000000" w:themeColor="text1"/>
          <w:szCs w:val="24"/>
        </w:rPr>
        <w:t>Texas</w:t>
      </w:r>
      <w:r w:rsidRPr="005A1214">
        <w:rPr>
          <w:color w:val="000000" w:themeColor="text1"/>
          <w:szCs w:val="24"/>
        </w:rPr>
        <w:t xml:space="preserve">. </w:t>
      </w:r>
      <w:r w:rsidRPr="005A1214">
        <w:rPr>
          <w:i/>
          <w:color w:val="000000" w:themeColor="text1"/>
          <w:szCs w:val="24"/>
        </w:rPr>
        <w:t>School Library Media Quarterly, 24</w:t>
      </w:r>
      <w:r w:rsidRPr="005A1214">
        <w:rPr>
          <w:color w:val="000000" w:themeColor="text1"/>
          <w:szCs w:val="24"/>
        </w:rPr>
        <w:t xml:space="preserve">(3), 143-149. https://eric.ed.gov/?id=EJ523261 </w:t>
      </w:r>
    </w:p>
    <w:p w14:paraId="6F808166" w14:textId="77777777" w:rsidR="00702CE3" w:rsidRPr="005A1214" w:rsidRDefault="00702CE3" w:rsidP="001F2E3F">
      <w:pPr>
        <w:pStyle w:val="EndNoteBibliography"/>
        <w:spacing w:after="0"/>
        <w:rPr>
          <w:color w:val="000000" w:themeColor="text1"/>
          <w:szCs w:val="24"/>
        </w:rPr>
      </w:pPr>
    </w:p>
    <w:p w14:paraId="2FF11447"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Cabonero, D. A., Soliven, A. L., Lanzuela, F. G., Balot, M. S., &amp; Bugaling, E. A. (2017). The use and non-use of magazines and journals in an academic library. </w:t>
      </w:r>
      <w:r w:rsidRPr="005A1214">
        <w:rPr>
          <w:i/>
          <w:color w:val="000000" w:themeColor="text1"/>
          <w:szCs w:val="24"/>
        </w:rPr>
        <w:t>Library Philosophy and Practice, 2017</w:t>
      </w:r>
      <w:r w:rsidRPr="005A1214">
        <w:rPr>
          <w:color w:val="000000" w:themeColor="text1"/>
          <w:szCs w:val="24"/>
        </w:rPr>
        <w:t xml:space="preserve">(1). http://digitalcommons.unl.edu/libphilprac/1536 </w:t>
      </w:r>
    </w:p>
    <w:p w14:paraId="4EA3A2C3" w14:textId="77777777" w:rsidR="00702CE3" w:rsidRPr="005A1214" w:rsidRDefault="00702CE3" w:rsidP="001F2E3F">
      <w:pPr>
        <w:pStyle w:val="EndNoteBibliography"/>
        <w:spacing w:after="0"/>
        <w:rPr>
          <w:color w:val="000000" w:themeColor="text1"/>
          <w:szCs w:val="24"/>
        </w:rPr>
      </w:pPr>
    </w:p>
    <w:p w14:paraId="76A7EACD"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Cannon, P. A. (1990). Nonusers of academic libraries: Academic lifestyles and reference services. </w:t>
      </w:r>
      <w:r w:rsidRPr="005A1214">
        <w:rPr>
          <w:i/>
          <w:color w:val="000000" w:themeColor="text1"/>
          <w:szCs w:val="24"/>
        </w:rPr>
        <w:t>Reference Librarian, 14</w:t>
      </w:r>
      <w:r w:rsidRPr="005A1214">
        <w:rPr>
          <w:color w:val="000000" w:themeColor="text1"/>
          <w:szCs w:val="24"/>
        </w:rPr>
        <w:t xml:space="preserve">(31), 119-129. </w:t>
      </w:r>
    </w:p>
    <w:p w14:paraId="22E7C41E" w14:textId="77777777" w:rsidR="00702CE3" w:rsidRPr="005A1214" w:rsidRDefault="00702CE3" w:rsidP="001F2E3F">
      <w:pPr>
        <w:pStyle w:val="EndNoteBibliography"/>
        <w:spacing w:after="0"/>
        <w:rPr>
          <w:color w:val="000000" w:themeColor="text1"/>
          <w:szCs w:val="24"/>
        </w:rPr>
      </w:pPr>
    </w:p>
    <w:p w14:paraId="305B804D"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Cassidy, E. D., Martinez, M., &amp; Shen, L. (2012). Not in love, or not in the know? Graduate student and faculty use (and non-use) of e-books. </w:t>
      </w:r>
      <w:r w:rsidRPr="005A1214">
        <w:rPr>
          <w:i/>
          <w:color w:val="000000" w:themeColor="text1"/>
          <w:szCs w:val="24"/>
        </w:rPr>
        <w:t>Journal of Academic Librarianship, 38</w:t>
      </w:r>
      <w:r w:rsidRPr="005A1214">
        <w:rPr>
          <w:color w:val="000000" w:themeColor="text1"/>
          <w:szCs w:val="24"/>
        </w:rPr>
        <w:t xml:space="preserve">(6), 326-332. https://doi.org/10.1016/j.acalib.2012.08.005 </w:t>
      </w:r>
    </w:p>
    <w:p w14:paraId="4155D5CD" w14:textId="77777777" w:rsidR="00702CE3" w:rsidRPr="005A1214" w:rsidRDefault="00702CE3" w:rsidP="001F2E3F">
      <w:pPr>
        <w:pStyle w:val="EndNoteBibliography"/>
        <w:spacing w:after="0"/>
        <w:rPr>
          <w:color w:val="000000" w:themeColor="text1"/>
          <w:szCs w:val="24"/>
        </w:rPr>
      </w:pPr>
    </w:p>
    <w:p w14:paraId="14F7EC6C" w14:textId="0DF250FB"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Clark, C., &amp; Teravainen-Goff, A. (2018). </w:t>
      </w:r>
      <w:r w:rsidRPr="005A1214">
        <w:rPr>
          <w:i/>
          <w:color w:val="000000" w:themeColor="text1"/>
          <w:szCs w:val="24"/>
        </w:rPr>
        <w:t>School libraries: Why children and young people use them or not, their literacy engagement and mental wellbeing</w:t>
      </w:r>
      <w:r w:rsidR="00AA08E3" w:rsidRPr="005A1214">
        <w:rPr>
          <w:color w:val="000000" w:themeColor="text1"/>
          <w:szCs w:val="24"/>
        </w:rPr>
        <w:t>(</w:t>
      </w:r>
      <w:r w:rsidR="00AA08E3" w:rsidRPr="005A1214">
        <w:rPr>
          <w:color w:val="000000" w:themeColor="text1"/>
          <w:szCs w:val="24"/>
          <w:shd w:val="clear" w:color="auto" w:fill="FFFFFF"/>
        </w:rPr>
        <w:t>ED593893)</w:t>
      </w:r>
      <w:r w:rsidR="00E44544" w:rsidRPr="005A1214">
        <w:rPr>
          <w:color w:val="000000" w:themeColor="text1"/>
          <w:szCs w:val="24"/>
        </w:rPr>
        <w:t>.</w:t>
      </w:r>
      <w:r w:rsidR="00AA08E3" w:rsidRPr="005A1214">
        <w:rPr>
          <w:color w:val="000000" w:themeColor="text1"/>
          <w:szCs w:val="24"/>
        </w:rPr>
        <w:t xml:space="preserve"> </w:t>
      </w:r>
      <w:r w:rsidRPr="005A1214">
        <w:rPr>
          <w:color w:val="000000" w:themeColor="text1"/>
          <w:szCs w:val="24"/>
        </w:rPr>
        <w:t>National Literacy Trust</w:t>
      </w:r>
      <w:r w:rsidR="00E44544" w:rsidRPr="005A1214">
        <w:rPr>
          <w:color w:val="000000" w:themeColor="text1"/>
          <w:szCs w:val="24"/>
        </w:rPr>
        <w:t>.https://eric.ed.gov/?id=</w:t>
      </w:r>
      <w:r w:rsidR="00E44544" w:rsidRPr="005A1214">
        <w:rPr>
          <w:color w:val="000000" w:themeColor="text1"/>
          <w:szCs w:val="24"/>
          <w:shd w:val="clear" w:color="auto" w:fill="FFFFFF"/>
        </w:rPr>
        <w:t>ED593893</w:t>
      </w:r>
    </w:p>
    <w:p w14:paraId="0635A1A3" w14:textId="77777777" w:rsidR="00702CE3" w:rsidRPr="005A1214" w:rsidRDefault="00702CE3" w:rsidP="001F2E3F">
      <w:pPr>
        <w:pStyle w:val="EndNoteBibliography"/>
        <w:spacing w:after="0"/>
        <w:rPr>
          <w:color w:val="000000" w:themeColor="text1"/>
          <w:szCs w:val="24"/>
        </w:rPr>
      </w:pPr>
    </w:p>
    <w:p w14:paraId="528698BF" w14:textId="5D432DC9"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Colaric, S. M. (1998). </w:t>
      </w:r>
      <w:r w:rsidRPr="005A1214">
        <w:rPr>
          <w:i/>
          <w:color w:val="000000" w:themeColor="text1"/>
          <w:szCs w:val="24"/>
        </w:rPr>
        <w:t>Students who do not currently read traditional reserve readings and their attitudes toward electronic reserve</w:t>
      </w:r>
      <w:r w:rsidR="00AA08E3" w:rsidRPr="005A1214">
        <w:rPr>
          <w:i/>
          <w:color w:val="000000" w:themeColor="text1"/>
          <w:szCs w:val="24"/>
        </w:rPr>
        <w:t xml:space="preserve"> </w:t>
      </w:r>
      <w:r w:rsidR="00AA08E3" w:rsidRPr="005A1214">
        <w:rPr>
          <w:iCs/>
          <w:color w:val="000000" w:themeColor="text1"/>
          <w:szCs w:val="24"/>
        </w:rPr>
        <w:t>(</w:t>
      </w:r>
      <w:r w:rsidR="00AA08E3" w:rsidRPr="005A1214">
        <w:rPr>
          <w:color w:val="000000" w:themeColor="text1"/>
          <w:szCs w:val="24"/>
        </w:rPr>
        <w:t>ED418716).</w:t>
      </w:r>
      <w:r w:rsidRPr="005A1214">
        <w:rPr>
          <w:color w:val="000000" w:themeColor="text1"/>
          <w:szCs w:val="24"/>
        </w:rPr>
        <w:t xml:space="preserve"> </w:t>
      </w:r>
      <w:r w:rsidR="00E64421" w:rsidRPr="005A1214">
        <w:rPr>
          <w:color w:val="000000" w:themeColor="text1"/>
          <w:szCs w:val="24"/>
        </w:rPr>
        <w:t xml:space="preserve">ERIC. </w:t>
      </w:r>
      <w:r w:rsidRPr="005A1214">
        <w:rPr>
          <w:color w:val="000000" w:themeColor="text1"/>
          <w:szCs w:val="24"/>
        </w:rPr>
        <w:t>[Master's Research Paper, University of North Carolina Chapel Hill]. https://eric.ed.gov/?id=ED418716</w:t>
      </w:r>
    </w:p>
    <w:p w14:paraId="109EA983" w14:textId="77777777" w:rsidR="00702CE3" w:rsidRPr="005A1214" w:rsidRDefault="00702CE3" w:rsidP="001F2E3F">
      <w:pPr>
        <w:pStyle w:val="EndNoteBibliography"/>
        <w:spacing w:after="0"/>
        <w:rPr>
          <w:color w:val="000000" w:themeColor="text1"/>
          <w:szCs w:val="24"/>
        </w:rPr>
      </w:pPr>
    </w:p>
    <w:p w14:paraId="31D9BD10" w14:textId="48B9D155"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Connaway, L. S., Dickey, T. J., &amp; Radford, M. L. (2011). “If it is too inconvenient </w:t>
      </w:r>
      <w:r w:rsidR="00291C99" w:rsidRPr="005A1214">
        <w:rPr>
          <w:color w:val="000000" w:themeColor="text1"/>
          <w:szCs w:val="24"/>
        </w:rPr>
        <w:t>I</w:t>
      </w:r>
      <w:r w:rsidRPr="005A1214">
        <w:rPr>
          <w:color w:val="000000" w:themeColor="text1"/>
          <w:szCs w:val="24"/>
        </w:rPr>
        <w:t xml:space="preserve">'m not going after it:” </w:t>
      </w:r>
      <w:r w:rsidR="00291C99" w:rsidRPr="005A1214">
        <w:rPr>
          <w:color w:val="000000" w:themeColor="text1"/>
          <w:szCs w:val="24"/>
        </w:rPr>
        <w:t xml:space="preserve">Convenience </w:t>
      </w:r>
      <w:r w:rsidRPr="005A1214">
        <w:rPr>
          <w:color w:val="000000" w:themeColor="text1"/>
          <w:szCs w:val="24"/>
        </w:rPr>
        <w:t xml:space="preserve">as a critical factor in information-seeking behaviors. </w:t>
      </w:r>
      <w:r w:rsidRPr="005A1214">
        <w:rPr>
          <w:i/>
          <w:color w:val="000000" w:themeColor="text1"/>
          <w:szCs w:val="24"/>
        </w:rPr>
        <w:t>Library &amp; Information Science Research (07408188), 33</w:t>
      </w:r>
      <w:r w:rsidRPr="005A1214">
        <w:rPr>
          <w:color w:val="000000" w:themeColor="text1"/>
          <w:szCs w:val="24"/>
        </w:rPr>
        <w:t xml:space="preserve">(3), 179-190. https://doi.org/10.1016/j.lisr.2010.12.002 </w:t>
      </w:r>
    </w:p>
    <w:p w14:paraId="0936EAAE" w14:textId="77777777" w:rsidR="00702CE3" w:rsidRPr="005A1214" w:rsidRDefault="00702CE3" w:rsidP="001F2E3F">
      <w:pPr>
        <w:pStyle w:val="EndNoteBibliography"/>
        <w:spacing w:after="0"/>
        <w:rPr>
          <w:color w:val="000000" w:themeColor="text1"/>
          <w:szCs w:val="24"/>
        </w:rPr>
      </w:pPr>
    </w:p>
    <w:p w14:paraId="1AD5BCDA"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Connaway, L. S., Radford, M. L., &amp; DeAngelis, J. (2009, March 12–15). Engaging net gen students in virtual reference: Reinventing services to meet their information behaviors and communication preferences. ACRL Fourteenth National Conference, Seattle, WA.</w:t>
      </w:r>
    </w:p>
    <w:p w14:paraId="14BAAE0C" w14:textId="77777777" w:rsidR="00702CE3" w:rsidRPr="005A1214" w:rsidRDefault="00702CE3" w:rsidP="001F2E3F">
      <w:pPr>
        <w:pStyle w:val="EndNoteBibliography"/>
        <w:spacing w:after="0"/>
        <w:rPr>
          <w:color w:val="000000" w:themeColor="text1"/>
          <w:szCs w:val="24"/>
        </w:rPr>
      </w:pPr>
    </w:p>
    <w:p w14:paraId="58B3B456"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Connaway, L. S., Radford, M. L., &amp; Dickey, T. J. (2007). On the trail of the elusive non-user: What research in virtual reference environments reveals. </w:t>
      </w:r>
      <w:r w:rsidRPr="005A1214">
        <w:rPr>
          <w:i/>
          <w:color w:val="000000" w:themeColor="text1"/>
          <w:szCs w:val="24"/>
        </w:rPr>
        <w:t>Bulletin of the American Society for Information Science &amp; Technology, 34</w:t>
      </w:r>
      <w:r w:rsidRPr="005A1214">
        <w:rPr>
          <w:color w:val="000000" w:themeColor="text1"/>
          <w:szCs w:val="24"/>
        </w:rPr>
        <w:t xml:space="preserve">(2), 25-28. https://doi.org/10.1002/bult.2008.1720340208 </w:t>
      </w:r>
    </w:p>
    <w:p w14:paraId="011A2701" w14:textId="77777777" w:rsidR="00702CE3" w:rsidRPr="005A1214" w:rsidRDefault="00702CE3" w:rsidP="001F2E3F">
      <w:pPr>
        <w:pStyle w:val="EndNoteBibliography"/>
        <w:spacing w:after="0"/>
        <w:rPr>
          <w:color w:val="000000" w:themeColor="text1"/>
          <w:szCs w:val="24"/>
        </w:rPr>
      </w:pPr>
    </w:p>
    <w:p w14:paraId="63570A15" w14:textId="05A5CAC2"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Consonni, C. (2010). Non-users' evaluation of digital libraries: A survey at the </w:t>
      </w:r>
      <w:r w:rsidR="00291C99" w:rsidRPr="005A1214">
        <w:rPr>
          <w:color w:val="000000" w:themeColor="text1"/>
          <w:szCs w:val="24"/>
        </w:rPr>
        <w:t xml:space="preserve">Università </w:t>
      </w:r>
      <w:r w:rsidRPr="005A1214">
        <w:rPr>
          <w:color w:val="000000" w:themeColor="text1"/>
          <w:szCs w:val="24"/>
        </w:rPr>
        <w:t xml:space="preserve">degli </w:t>
      </w:r>
      <w:r w:rsidR="00291C99" w:rsidRPr="005A1214">
        <w:rPr>
          <w:color w:val="000000" w:themeColor="text1"/>
          <w:szCs w:val="24"/>
        </w:rPr>
        <w:t>S</w:t>
      </w:r>
      <w:r w:rsidRPr="005A1214">
        <w:rPr>
          <w:color w:val="000000" w:themeColor="text1"/>
          <w:szCs w:val="24"/>
        </w:rPr>
        <w:t xml:space="preserve">tudi di </w:t>
      </w:r>
      <w:r w:rsidR="00291C99" w:rsidRPr="005A1214">
        <w:rPr>
          <w:color w:val="000000" w:themeColor="text1"/>
          <w:szCs w:val="24"/>
        </w:rPr>
        <w:t>M</w:t>
      </w:r>
      <w:r w:rsidRPr="005A1214">
        <w:rPr>
          <w:color w:val="000000" w:themeColor="text1"/>
          <w:szCs w:val="24"/>
        </w:rPr>
        <w:t xml:space="preserve">ilano. </w:t>
      </w:r>
      <w:r w:rsidRPr="005A1214">
        <w:rPr>
          <w:i/>
          <w:color w:val="000000" w:themeColor="text1"/>
          <w:szCs w:val="24"/>
        </w:rPr>
        <w:t>IFLA Journal, 36</w:t>
      </w:r>
      <w:r w:rsidRPr="005A1214">
        <w:rPr>
          <w:color w:val="000000" w:themeColor="text1"/>
          <w:szCs w:val="24"/>
        </w:rPr>
        <w:t xml:space="preserve">(4), 325-331. https://doi.org/10.1177/0340035210388245 </w:t>
      </w:r>
    </w:p>
    <w:p w14:paraId="1D2AB4BA" w14:textId="77777777" w:rsidR="00702CE3" w:rsidRPr="005A1214" w:rsidRDefault="00702CE3" w:rsidP="001F2E3F">
      <w:pPr>
        <w:pStyle w:val="EndNoteBibliography"/>
        <w:spacing w:after="0"/>
        <w:rPr>
          <w:color w:val="000000" w:themeColor="text1"/>
          <w:szCs w:val="24"/>
        </w:rPr>
      </w:pPr>
    </w:p>
    <w:p w14:paraId="0A64147F"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Croft, R., &amp; Davis, C. (2010). E-books revisited: Surveying student e-book usage in a distributed learning academic library 6 years later. </w:t>
      </w:r>
      <w:r w:rsidRPr="005A1214">
        <w:rPr>
          <w:i/>
          <w:color w:val="000000" w:themeColor="text1"/>
          <w:szCs w:val="24"/>
        </w:rPr>
        <w:t>Journal of Library Administration, 50</w:t>
      </w:r>
      <w:r w:rsidRPr="005A1214">
        <w:rPr>
          <w:color w:val="000000" w:themeColor="text1"/>
          <w:szCs w:val="24"/>
        </w:rPr>
        <w:t xml:space="preserve">(5/6), 543-569. https://doi.org/10.1080/01930826.2010.488600 </w:t>
      </w:r>
    </w:p>
    <w:p w14:paraId="3C730635" w14:textId="77777777" w:rsidR="00702CE3" w:rsidRPr="005A1214" w:rsidRDefault="00702CE3" w:rsidP="001F2E3F">
      <w:pPr>
        <w:pStyle w:val="EndNoteBibliography"/>
        <w:spacing w:after="0"/>
        <w:rPr>
          <w:color w:val="000000" w:themeColor="text1"/>
          <w:szCs w:val="24"/>
        </w:rPr>
      </w:pPr>
    </w:p>
    <w:p w14:paraId="23C1F054" w14:textId="24195892"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Curtis, S. C. (2000, December). Listening to generation </w:t>
      </w:r>
      <w:r w:rsidR="00291C99" w:rsidRPr="005A1214">
        <w:rPr>
          <w:color w:val="000000" w:themeColor="text1"/>
          <w:szCs w:val="24"/>
        </w:rPr>
        <w:t>X</w:t>
      </w:r>
      <w:r w:rsidRPr="005A1214">
        <w:rPr>
          <w:color w:val="000000" w:themeColor="text1"/>
          <w:szCs w:val="24"/>
        </w:rPr>
        <w:t xml:space="preserve">. </w:t>
      </w:r>
      <w:r w:rsidRPr="005A1214">
        <w:rPr>
          <w:i/>
          <w:color w:val="000000" w:themeColor="text1"/>
          <w:szCs w:val="24"/>
        </w:rPr>
        <w:t>Journal of Educational Media &amp; Library Sciences, 38</w:t>
      </w:r>
      <w:r w:rsidRPr="005A1214">
        <w:rPr>
          <w:color w:val="000000" w:themeColor="text1"/>
          <w:szCs w:val="24"/>
        </w:rPr>
        <w:t xml:space="preserve">(2), 122-132. </w:t>
      </w:r>
    </w:p>
    <w:p w14:paraId="622D8E85" w14:textId="77777777" w:rsidR="00702CE3" w:rsidRPr="005A1214" w:rsidRDefault="00702CE3" w:rsidP="001F2E3F">
      <w:pPr>
        <w:pStyle w:val="EndNoteBibliography"/>
        <w:spacing w:after="0"/>
        <w:rPr>
          <w:color w:val="000000" w:themeColor="text1"/>
          <w:szCs w:val="24"/>
        </w:rPr>
      </w:pPr>
    </w:p>
    <w:p w14:paraId="08C17384" w14:textId="11495115"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Davis, P. M., &amp; Connolly, M. J. L. (2007). Institutional repositories: Evaluating the reasons for non-use of </w:t>
      </w:r>
      <w:r w:rsidR="00291C99" w:rsidRPr="005A1214">
        <w:rPr>
          <w:color w:val="000000" w:themeColor="text1"/>
          <w:szCs w:val="24"/>
        </w:rPr>
        <w:t xml:space="preserve">Cornell University's </w:t>
      </w:r>
      <w:r w:rsidRPr="005A1214">
        <w:rPr>
          <w:color w:val="000000" w:themeColor="text1"/>
          <w:szCs w:val="24"/>
        </w:rPr>
        <w:t xml:space="preserve">installation of </w:t>
      </w:r>
      <w:r w:rsidR="00AB2A86" w:rsidRPr="005A1214">
        <w:rPr>
          <w:color w:val="000000" w:themeColor="text1"/>
          <w:szCs w:val="24"/>
        </w:rPr>
        <w:t>DSpace</w:t>
      </w:r>
      <w:r w:rsidRPr="005A1214">
        <w:rPr>
          <w:color w:val="000000" w:themeColor="text1"/>
          <w:szCs w:val="24"/>
        </w:rPr>
        <w:t xml:space="preserve">. </w:t>
      </w:r>
      <w:r w:rsidRPr="005A1214">
        <w:rPr>
          <w:i/>
          <w:color w:val="000000" w:themeColor="text1"/>
          <w:szCs w:val="24"/>
        </w:rPr>
        <w:t>D-Lib Magazine, 13</w:t>
      </w:r>
      <w:r w:rsidRPr="005A1214">
        <w:rPr>
          <w:color w:val="000000" w:themeColor="text1"/>
          <w:szCs w:val="24"/>
        </w:rPr>
        <w:t xml:space="preserve">(3/4). https://ecommons.cornell.edu/handle/1813/5195 </w:t>
      </w:r>
    </w:p>
    <w:p w14:paraId="00793159" w14:textId="77777777" w:rsidR="00702CE3" w:rsidRPr="005A1214" w:rsidRDefault="00702CE3" w:rsidP="001F2E3F">
      <w:pPr>
        <w:pStyle w:val="EndNoteBibliography"/>
        <w:spacing w:after="0"/>
        <w:rPr>
          <w:color w:val="000000" w:themeColor="text1"/>
          <w:szCs w:val="24"/>
        </w:rPr>
      </w:pPr>
    </w:p>
    <w:p w14:paraId="4466E51E" w14:textId="44B83BB1" w:rsidR="00702CE3" w:rsidRPr="005A1214" w:rsidRDefault="00AB2A86" w:rsidP="001F2E3F">
      <w:pPr>
        <w:pStyle w:val="EndNoteBibliography"/>
        <w:ind w:left="720" w:hanging="720"/>
        <w:rPr>
          <w:color w:val="000000" w:themeColor="text1"/>
          <w:szCs w:val="24"/>
        </w:rPr>
      </w:pPr>
      <w:r w:rsidRPr="005A1214">
        <w:rPr>
          <w:color w:val="000000" w:themeColor="text1"/>
          <w:szCs w:val="24"/>
        </w:rPr>
        <w:t xml:space="preserve">de Crevoisier </w:t>
      </w:r>
      <w:r w:rsidR="00702CE3" w:rsidRPr="005A1214">
        <w:rPr>
          <w:color w:val="000000" w:themeColor="text1"/>
          <w:szCs w:val="24"/>
        </w:rPr>
        <w:t xml:space="preserve">de Vomécourt, S.  (2001). </w:t>
      </w:r>
      <w:r w:rsidR="00702CE3" w:rsidRPr="005A1214">
        <w:rPr>
          <w:i/>
          <w:color w:val="000000" w:themeColor="text1"/>
          <w:szCs w:val="24"/>
        </w:rPr>
        <w:t>Les étudiants face à l'écran: Usage de l'information électronique dans les bibliothèques universitaires</w:t>
      </w:r>
      <w:r w:rsidRPr="005A1214">
        <w:rPr>
          <w:i/>
          <w:color w:val="000000" w:themeColor="text1"/>
          <w:szCs w:val="24"/>
        </w:rPr>
        <w:t xml:space="preserve">. </w:t>
      </w:r>
      <w:r w:rsidRPr="005A1214">
        <w:rPr>
          <w:color w:val="000000" w:themeColor="text1"/>
          <w:szCs w:val="24"/>
        </w:rPr>
        <w:t>[Research paper, École nationale des sciences de l'information et des bibliothèques]. https://bbf.enssib.fr/consulter/bbf-2010-05-0062-012</w:t>
      </w:r>
      <w:r w:rsidR="00702CE3" w:rsidRPr="005A1214">
        <w:rPr>
          <w:color w:val="000000" w:themeColor="text1"/>
          <w:szCs w:val="24"/>
        </w:rPr>
        <w:t xml:space="preserve"> </w:t>
      </w:r>
    </w:p>
    <w:p w14:paraId="3A709C2C" w14:textId="77777777" w:rsidR="00702CE3" w:rsidRPr="005A1214" w:rsidRDefault="00702CE3" w:rsidP="001F2E3F">
      <w:pPr>
        <w:pStyle w:val="EndNoteBibliography"/>
        <w:spacing w:after="0"/>
        <w:rPr>
          <w:color w:val="000000" w:themeColor="text1"/>
          <w:szCs w:val="24"/>
        </w:rPr>
      </w:pPr>
    </w:p>
    <w:p w14:paraId="0D2414FC" w14:textId="5DD12FC9"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Dempsey, P. R. (2018). How </w:t>
      </w:r>
      <w:r w:rsidR="00291C99" w:rsidRPr="005A1214">
        <w:rPr>
          <w:color w:val="000000" w:themeColor="text1"/>
          <w:szCs w:val="24"/>
        </w:rPr>
        <w:t xml:space="preserve">LIS </w:t>
      </w:r>
      <w:r w:rsidRPr="005A1214">
        <w:rPr>
          <w:color w:val="000000" w:themeColor="text1"/>
          <w:szCs w:val="24"/>
        </w:rPr>
        <w:t xml:space="preserve">scholars conceptualize rigor in qualitative data. </w:t>
      </w:r>
      <w:r w:rsidRPr="005A1214">
        <w:rPr>
          <w:i/>
          <w:color w:val="000000" w:themeColor="text1"/>
          <w:szCs w:val="24"/>
        </w:rPr>
        <w:t>portal: Libraries and the Academy, 18</w:t>
      </w:r>
      <w:r w:rsidRPr="005A1214">
        <w:rPr>
          <w:color w:val="000000" w:themeColor="text1"/>
          <w:szCs w:val="24"/>
        </w:rPr>
        <w:t xml:space="preserve">(2), 363-390. https://doi.org/10.1353/pla.2018.0020 </w:t>
      </w:r>
    </w:p>
    <w:p w14:paraId="3C45C896" w14:textId="77777777" w:rsidR="00702CE3" w:rsidRPr="005A1214" w:rsidRDefault="00702CE3" w:rsidP="001F2E3F">
      <w:pPr>
        <w:pStyle w:val="EndNoteBibliography"/>
        <w:spacing w:after="0"/>
        <w:rPr>
          <w:color w:val="000000" w:themeColor="text1"/>
          <w:szCs w:val="24"/>
        </w:rPr>
      </w:pPr>
    </w:p>
    <w:p w14:paraId="5C2CEF71" w14:textId="3D231BD2"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Dendani, M., &amp; Reysset, P. (2001). Les usages sociaux de la bibliothèque universitaire: Le cas des lettres et sciences humaines à l'université de provence. (french) </w:t>
      </w:r>
      <w:r w:rsidR="00291C99" w:rsidRPr="005A1214">
        <w:rPr>
          <w:color w:val="000000" w:themeColor="text1"/>
          <w:szCs w:val="24"/>
        </w:rPr>
        <w:t xml:space="preserve">Social </w:t>
      </w:r>
      <w:r w:rsidRPr="005A1214">
        <w:rPr>
          <w:color w:val="000000" w:themeColor="text1"/>
          <w:szCs w:val="24"/>
        </w:rPr>
        <w:t xml:space="preserve">uses of the university library: The case of letters and social science at the university of provence. (english). </w:t>
      </w:r>
      <w:r w:rsidRPr="005A1214">
        <w:rPr>
          <w:i/>
          <w:color w:val="000000" w:themeColor="text1"/>
          <w:szCs w:val="24"/>
        </w:rPr>
        <w:t>Bulletin des Bibliotheques de France, 46</w:t>
      </w:r>
      <w:r w:rsidRPr="005A1214">
        <w:rPr>
          <w:color w:val="000000" w:themeColor="text1"/>
          <w:szCs w:val="24"/>
        </w:rPr>
        <w:t xml:space="preserve">(1), 13-23. </w:t>
      </w:r>
    </w:p>
    <w:p w14:paraId="42EAB0CC" w14:textId="77777777" w:rsidR="00702CE3" w:rsidRPr="005A1214" w:rsidRDefault="00702CE3" w:rsidP="001F2E3F">
      <w:pPr>
        <w:pStyle w:val="EndNoteBibliography"/>
        <w:spacing w:after="0"/>
        <w:rPr>
          <w:color w:val="000000" w:themeColor="text1"/>
          <w:szCs w:val="24"/>
        </w:rPr>
      </w:pPr>
    </w:p>
    <w:p w14:paraId="408D476B" w14:textId="3DF31216"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Easton, L., Adam, S., Durnan, T., &amp; McLeod, L. (2016). Identifying and classifying user typologies within a </w:t>
      </w:r>
      <w:r w:rsidR="00AB2A86" w:rsidRPr="005A1214">
        <w:rPr>
          <w:color w:val="000000" w:themeColor="text1"/>
          <w:szCs w:val="24"/>
        </w:rPr>
        <w:t>United K</w:t>
      </w:r>
      <w:r w:rsidRPr="005A1214">
        <w:rPr>
          <w:color w:val="000000" w:themeColor="text1"/>
          <w:szCs w:val="24"/>
        </w:rPr>
        <w:t xml:space="preserve">ingdom hospital library setting: A case study. </w:t>
      </w:r>
      <w:r w:rsidRPr="005A1214">
        <w:rPr>
          <w:i/>
          <w:color w:val="000000" w:themeColor="text1"/>
          <w:szCs w:val="24"/>
        </w:rPr>
        <w:t>Evidence Based Library &amp; Information Practice, 11</w:t>
      </w:r>
      <w:r w:rsidRPr="005A1214">
        <w:rPr>
          <w:color w:val="000000" w:themeColor="text1"/>
          <w:szCs w:val="24"/>
        </w:rPr>
        <w:t xml:space="preserve">(4), 14-30. https://doi.org/10.18438/B8V33P </w:t>
      </w:r>
    </w:p>
    <w:p w14:paraId="06F9AE63" w14:textId="77777777" w:rsidR="00702CE3" w:rsidRPr="005A1214" w:rsidRDefault="00702CE3" w:rsidP="001F2E3F">
      <w:pPr>
        <w:pStyle w:val="EndNoteBibliography"/>
        <w:spacing w:after="0"/>
        <w:rPr>
          <w:color w:val="000000" w:themeColor="text1"/>
          <w:szCs w:val="24"/>
        </w:rPr>
      </w:pPr>
    </w:p>
    <w:p w14:paraId="33A3CFA0" w14:textId="113DF138" w:rsidR="00702CE3" w:rsidRPr="005A1214" w:rsidRDefault="00702CE3" w:rsidP="001F2E3F">
      <w:pPr>
        <w:pStyle w:val="EndNoteBibliography"/>
        <w:ind w:left="720" w:hanging="720"/>
        <w:rPr>
          <w:color w:val="000000" w:themeColor="text1"/>
          <w:szCs w:val="24"/>
        </w:rPr>
      </w:pPr>
      <w:r w:rsidRPr="005A1214">
        <w:rPr>
          <w:color w:val="000000" w:themeColor="text1"/>
          <w:szCs w:val="24"/>
        </w:rPr>
        <w:t>Ferguson, D.</w:t>
      </w:r>
      <w:r w:rsidR="009F76A4" w:rsidRPr="005A1214">
        <w:rPr>
          <w:color w:val="000000" w:themeColor="text1"/>
          <w:szCs w:val="24"/>
        </w:rPr>
        <w:t xml:space="preserve"> &amp; Others.</w:t>
      </w:r>
      <w:r w:rsidRPr="005A1214">
        <w:rPr>
          <w:color w:val="000000" w:themeColor="text1"/>
          <w:szCs w:val="24"/>
        </w:rPr>
        <w:t xml:space="preserve"> (1982). </w:t>
      </w:r>
      <w:r w:rsidRPr="005A1214">
        <w:rPr>
          <w:i/>
          <w:color w:val="000000" w:themeColor="text1"/>
          <w:szCs w:val="24"/>
        </w:rPr>
        <w:t>Public online catalogs and research libraries. Final report</w:t>
      </w:r>
      <w:r w:rsidRPr="005A1214">
        <w:rPr>
          <w:color w:val="000000" w:themeColor="text1"/>
          <w:szCs w:val="24"/>
        </w:rPr>
        <w:t xml:space="preserve"> (ED229014]). </w:t>
      </w:r>
      <w:r w:rsidR="00E44544" w:rsidRPr="005A1214">
        <w:rPr>
          <w:color w:val="000000" w:themeColor="text1"/>
          <w:szCs w:val="24"/>
        </w:rPr>
        <w:t xml:space="preserve">Research Libraries Group. </w:t>
      </w:r>
      <w:r w:rsidRPr="005A1214">
        <w:rPr>
          <w:color w:val="000000" w:themeColor="text1"/>
          <w:szCs w:val="24"/>
        </w:rPr>
        <w:t>https://eric.ed.gov/?id=</w:t>
      </w:r>
      <w:r w:rsidR="00E44544" w:rsidRPr="005A1214">
        <w:rPr>
          <w:color w:val="000000" w:themeColor="text1"/>
          <w:szCs w:val="24"/>
        </w:rPr>
        <w:t xml:space="preserve"> ED229014</w:t>
      </w:r>
    </w:p>
    <w:p w14:paraId="2E6107CA" w14:textId="77777777" w:rsidR="00702CE3" w:rsidRPr="005A1214" w:rsidRDefault="00702CE3" w:rsidP="001F2E3F">
      <w:pPr>
        <w:pStyle w:val="EndNoteBibliography"/>
        <w:spacing w:after="0"/>
        <w:rPr>
          <w:color w:val="000000" w:themeColor="text1"/>
          <w:szCs w:val="24"/>
        </w:rPr>
      </w:pPr>
    </w:p>
    <w:p w14:paraId="5B74A1FA" w14:textId="4C83EB13"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Fernández-Ardèvol, M., Ferran-Ferrer, N., Nieto-Arroyo, J., &amp; Fenoll, C. (2018). The public library as seen by the non-users. </w:t>
      </w:r>
      <w:r w:rsidRPr="005A1214">
        <w:rPr>
          <w:i/>
          <w:color w:val="000000" w:themeColor="text1"/>
          <w:szCs w:val="24"/>
        </w:rPr>
        <w:t xml:space="preserve">El </w:t>
      </w:r>
      <w:r w:rsidR="00291C99" w:rsidRPr="005A1214">
        <w:rPr>
          <w:i/>
          <w:color w:val="000000" w:themeColor="text1"/>
          <w:szCs w:val="24"/>
        </w:rPr>
        <w:t xml:space="preserve">Profesional </w:t>
      </w:r>
      <w:r w:rsidRPr="005A1214">
        <w:rPr>
          <w:i/>
          <w:color w:val="000000" w:themeColor="text1"/>
          <w:szCs w:val="24"/>
        </w:rPr>
        <w:t xml:space="preserve">de la </w:t>
      </w:r>
      <w:r w:rsidR="00291C99" w:rsidRPr="005A1214">
        <w:rPr>
          <w:i/>
          <w:color w:val="000000" w:themeColor="text1"/>
          <w:szCs w:val="24"/>
        </w:rPr>
        <w:t>I</w:t>
      </w:r>
      <w:r w:rsidRPr="005A1214">
        <w:rPr>
          <w:i/>
          <w:color w:val="000000" w:themeColor="text1"/>
          <w:szCs w:val="24"/>
        </w:rPr>
        <w:t>nformación (EPI), 27</w:t>
      </w:r>
      <w:r w:rsidRPr="005A1214">
        <w:rPr>
          <w:color w:val="000000" w:themeColor="text1"/>
          <w:szCs w:val="24"/>
        </w:rPr>
        <w:t xml:space="preserve">(3), 659-670. https://doi.org/10.3145/epi.2018.may.19 </w:t>
      </w:r>
    </w:p>
    <w:p w14:paraId="2476EC9B" w14:textId="77777777" w:rsidR="00702CE3" w:rsidRPr="005A1214" w:rsidRDefault="00702CE3" w:rsidP="001F2E3F">
      <w:pPr>
        <w:pStyle w:val="EndNoteBibliography"/>
        <w:spacing w:after="0"/>
        <w:rPr>
          <w:color w:val="000000" w:themeColor="text1"/>
          <w:szCs w:val="24"/>
        </w:rPr>
      </w:pPr>
    </w:p>
    <w:p w14:paraId="015FC8A9" w14:textId="109DC03C"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Fidzani, B. T. (1998). The impact of user education at the </w:t>
      </w:r>
      <w:r w:rsidR="00291C99" w:rsidRPr="005A1214">
        <w:rPr>
          <w:color w:val="000000" w:themeColor="text1"/>
          <w:szCs w:val="24"/>
        </w:rPr>
        <w:t>U</w:t>
      </w:r>
      <w:r w:rsidRPr="005A1214">
        <w:rPr>
          <w:color w:val="000000" w:themeColor="text1"/>
          <w:szCs w:val="24"/>
        </w:rPr>
        <w:t xml:space="preserve">niversity of </w:t>
      </w:r>
      <w:r w:rsidR="00291C99" w:rsidRPr="005A1214">
        <w:rPr>
          <w:color w:val="000000" w:themeColor="text1"/>
          <w:szCs w:val="24"/>
        </w:rPr>
        <w:t xml:space="preserve">Botswana </w:t>
      </w:r>
      <w:r w:rsidRPr="005A1214">
        <w:rPr>
          <w:color w:val="000000" w:themeColor="text1"/>
          <w:szCs w:val="24"/>
        </w:rPr>
        <w:t xml:space="preserve">library. </w:t>
      </w:r>
      <w:r w:rsidRPr="005A1214">
        <w:rPr>
          <w:i/>
          <w:color w:val="000000" w:themeColor="text1"/>
          <w:szCs w:val="24"/>
        </w:rPr>
        <w:t>Information Development, 14</w:t>
      </w:r>
      <w:r w:rsidRPr="005A1214">
        <w:rPr>
          <w:color w:val="000000" w:themeColor="text1"/>
          <w:szCs w:val="24"/>
        </w:rPr>
        <w:t xml:space="preserve">(3), 123-126. https://doi.org/10.1177/0266666984239300 </w:t>
      </w:r>
    </w:p>
    <w:p w14:paraId="52A1A069" w14:textId="77777777" w:rsidR="00702CE3" w:rsidRPr="005A1214" w:rsidRDefault="00702CE3" w:rsidP="001F2E3F">
      <w:pPr>
        <w:pStyle w:val="EndNoteBibliography"/>
        <w:spacing w:after="0"/>
        <w:rPr>
          <w:color w:val="000000" w:themeColor="text1"/>
          <w:szCs w:val="24"/>
        </w:rPr>
      </w:pPr>
    </w:p>
    <w:p w14:paraId="1D93ABA6" w14:textId="0EE47446"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Fisher, B. A. (2019). </w:t>
      </w:r>
      <w:r w:rsidRPr="005A1214">
        <w:rPr>
          <w:i/>
          <w:color w:val="000000" w:themeColor="text1"/>
          <w:szCs w:val="24"/>
        </w:rPr>
        <w:t>Mixed methods study of motivational factors influencing student use of the library</w:t>
      </w:r>
      <w:r w:rsidRPr="005A1214">
        <w:rPr>
          <w:color w:val="000000" w:themeColor="text1"/>
          <w:szCs w:val="24"/>
        </w:rPr>
        <w:t xml:space="preserve"> </w:t>
      </w:r>
      <w:r w:rsidR="00AA08E3" w:rsidRPr="005A1214">
        <w:rPr>
          <w:color w:val="000000" w:themeColor="text1"/>
          <w:szCs w:val="24"/>
        </w:rPr>
        <w:t xml:space="preserve">(Publication No. </w:t>
      </w:r>
      <w:r w:rsidR="00AA08E3" w:rsidRPr="005A1214">
        <w:rPr>
          <w:color w:val="000000" w:themeColor="text1"/>
          <w:szCs w:val="24"/>
          <w:shd w:val="clear" w:color="auto" w:fill="FFFFFF"/>
        </w:rPr>
        <w:t>27546144.</w:t>
      </w:r>
      <w:r w:rsidR="00AA08E3" w:rsidRPr="005A1214">
        <w:rPr>
          <w:color w:val="000000" w:themeColor="text1"/>
          <w:szCs w:val="24"/>
        </w:rPr>
        <w:t xml:space="preserve">) </w:t>
      </w:r>
      <w:r w:rsidRPr="005A1214">
        <w:rPr>
          <w:color w:val="000000" w:themeColor="text1"/>
          <w:szCs w:val="24"/>
        </w:rPr>
        <w:t>[</w:t>
      </w:r>
      <w:r w:rsidR="00AA08E3" w:rsidRPr="005A1214">
        <w:rPr>
          <w:color w:val="000000" w:themeColor="text1"/>
          <w:szCs w:val="24"/>
        </w:rPr>
        <w:t xml:space="preserve">Doctoral </w:t>
      </w:r>
      <w:r w:rsidRPr="005A1214">
        <w:rPr>
          <w:color w:val="000000" w:themeColor="text1"/>
          <w:szCs w:val="24"/>
        </w:rPr>
        <w:t xml:space="preserve">dissertation, The University of West Florida]. </w:t>
      </w:r>
      <w:r w:rsidR="00AA08E3" w:rsidRPr="005A1214">
        <w:rPr>
          <w:color w:val="000000" w:themeColor="text1"/>
          <w:szCs w:val="24"/>
        </w:rPr>
        <w:t>ProQuest Dissertations and Theses Global.</w:t>
      </w:r>
    </w:p>
    <w:p w14:paraId="452CB388" w14:textId="77777777" w:rsidR="00702CE3" w:rsidRPr="005A1214" w:rsidRDefault="00702CE3" w:rsidP="001F2E3F">
      <w:pPr>
        <w:pStyle w:val="EndNoteBibliography"/>
        <w:spacing w:after="0"/>
        <w:rPr>
          <w:color w:val="000000" w:themeColor="text1"/>
          <w:szCs w:val="24"/>
        </w:rPr>
      </w:pPr>
    </w:p>
    <w:p w14:paraId="5EF03309"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Fleming-May, R. A. (2011). What is library use? Facets of concept and a typology of its application in the literature of library and information science. </w:t>
      </w:r>
      <w:r w:rsidRPr="005A1214">
        <w:rPr>
          <w:i/>
          <w:color w:val="000000" w:themeColor="text1"/>
          <w:szCs w:val="24"/>
        </w:rPr>
        <w:t>Library Quarterly, 81</w:t>
      </w:r>
      <w:r w:rsidRPr="005A1214">
        <w:rPr>
          <w:color w:val="000000" w:themeColor="text1"/>
          <w:szCs w:val="24"/>
        </w:rPr>
        <w:t xml:space="preserve">(3), 297-320. https://doi.org/10.1086/660133 </w:t>
      </w:r>
    </w:p>
    <w:p w14:paraId="3FE2B6D0" w14:textId="77777777" w:rsidR="00702CE3" w:rsidRPr="005A1214" w:rsidRDefault="00702CE3" w:rsidP="001F2E3F">
      <w:pPr>
        <w:pStyle w:val="EndNoteBibliography"/>
        <w:spacing w:after="0"/>
        <w:rPr>
          <w:color w:val="000000" w:themeColor="text1"/>
          <w:szCs w:val="24"/>
        </w:rPr>
      </w:pPr>
    </w:p>
    <w:p w14:paraId="3AFEEE41" w14:textId="3F655333" w:rsidR="00AB2A86" w:rsidRPr="005A1214" w:rsidRDefault="00702CE3" w:rsidP="009F76A4">
      <w:pPr>
        <w:pStyle w:val="EndNoteBibliography"/>
        <w:ind w:left="720" w:hanging="720"/>
        <w:rPr>
          <w:color w:val="000000" w:themeColor="text1"/>
          <w:szCs w:val="24"/>
        </w:rPr>
      </w:pPr>
      <w:r w:rsidRPr="005A1214">
        <w:rPr>
          <w:color w:val="000000" w:themeColor="text1"/>
          <w:szCs w:val="24"/>
        </w:rPr>
        <w:t xml:space="preserve">Flowers, L. (1995). Analysis of eight selected victorian public library surveys of nonusers. </w:t>
      </w:r>
      <w:r w:rsidR="00AB2A86" w:rsidRPr="005A1214">
        <w:rPr>
          <w:i/>
          <w:color w:val="000000" w:themeColor="text1"/>
          <w:szCs w:val="24"/>
        </w:rPr>
        <w:t>Australasian Public Libraries and Information Services</w:t>
      </w:r>
      <w:r w:rsidRPr="005A1214">
        <w:rPr>
          <w:i/>
          <w:color w:val="000000" w:themeColor="text1"/>
          <w:szCs w:val="24"/>
        </w:rPr>
        <w:t>, 8</w:t>
      </w:r>
      <w:r w:rsidRPr="005A1214">
        <w:rPr>
          <w:color w:val="000000" w:themeColor="text1"/>
          <w:szCs w:val="24"/>
        </w:rPr>
        <w:t xml:space="preserve">(1), 14-21. </w:t>
      </w:r>
      <w:r w:rsidR="00AB2A86" w:rsidRPr="005A1214">
        <w:rPr>
          <w:color w:val="000000" w:themeColor="text1"/>
          <w:szCs w:val="24"/>
        </w:rPr>
        <w:t>https://search.informit.org/doi/abs/10.3316/ielapa.971695911081510</w:t>
      </w:r>
    </w:p>
    <w:p w14:paraId="550925AB" w14:textId="77777777" w:rsidR="00702CE3" w:rsidRPr="005A1214" w:rsidRDefault="00702CE3" w:rsidP="001F2E3F">
      <w:pPr>
        <w:pStyle w:val="EndNoteBibliography"/>
        <w:spacing w:after="0"/>
        <w:rPr>
          <w:color w:val="000000" w:themeColor="text1"/>
          <w:szCs w:val="24"/>
        </w:rPr>
      </w:pPr>
    </w:p>
    <w:p w14:paraId="5AF6F54D"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lastRenderedPageBreak/>
        <w:t xml:space="preserve">Frank, P. P., &amp; Bothmann, R. L. (2007). Assessing undergraduate interlibrary loan use. </w:t>
      </w:r>
      <w:r w:rsidRPr="005A1214">
        <w:rPr>
          <w:i/>
          <w:color w:val="000000" w:themeColor="text1"/>
          <w:szCs w:val="24"/>
        </w:rPr>
        <w:t>Journal of Interlibrary Loan, Document Delivery &amp; Electronic Reserves, 18</w:t>
      </w:r>
      <w:r w:rsidRPr="005A1214">
        <w:rPr>
          <w:color w:val="000000" w:themeColor="text1"/>
          <w:szCs w:val="24"/>
        </w:rPr>
        <w:t xml:space="preserve">(1), 33-48. https://doi.org/10.1300/J474v18n01-05 </w:t>
      </w:r>
    </w:p>
    <w:p w14:paraId="4F2D5F31" w14:textId="77777777" w:rsidR="00702CE3" w:rsidRPr="005A1214" w:rsidRDefault="00702CE3" w:rsidP="001F2E3F">
      <w:pPr>
        <w:pStyle w:val="EndNoteBibliography"/>
        <w:spacing w:after="0"/>
        <w:rPr>
          <w:color w:val="000000" w:themeColor="text1"/>
          <w:szCs w:val="24"/>
        </w:rPr>
      </w:pPr>
    </w:p>
    <w:p w14:paraId="1AA9BAF0" w14:textId="1BA8F9FE"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Hall, K., &amp; Kapa, D. (2015). Silent and independent: Student use of academic library study space. </w:t>
      </w:r>
      <w:r w:rsidRPr="005A1214">
        <w:rPr>
          <w:i/>
          <w:color w:val="000000" w:themeColor="text1"/>
          <w:szCs w:val="24"/>
        </w:rPr>
        <w:t>Partnership: The Canadian Journal of Library and Information Practice and Research, 10</w:t>
      </w:r>
      <w:r w:rsidRPr="005A1214">
        <w:rPr>
          <w:color w:val="000000" w:themeColor="text1"/>
          <w:szCs w:val="24"/>
        </w:rPr>
        <w:t>(1)</w:t>
      </w:r>
      <w:r w:rsidR="00AB2A86" w:rsidRPr="005A1214">
        <w:rPr>
          <w:color w:val="000000" w:themeColor="text1"/>
          <w:szCs w:val="24"/>
        </w:rPr>
        <w:t>, 1-38</w:t>
      </w:r>
      <w:r w:rsidRPr="005A1214">
        <w:rPr>
          <w:color w:val="000000" w:themeColor="text1"/>
          <w:szCs w:val="24"/>
        </w:rPr>
        <w:t xml:space="preserve">. https://doi.org/10.21083/partnership.v10i1.3338 </w:t>
      </w:r>
    </w:p>
    <w:p w14:paraId="7C753E62" w14:textId="77777777" w:rsidR="00702CE3" w:rsidRPr="005A1214" w:rsidRDefault="00702CE3" w:rsidP="001F2E3F">
      <w:pPr>
        <w:pStyle w:val="EndNoteBibliography"/>
        <w:spacing w:after="0"/>
        <w:rPr>
          <w:color w:val="000000" w:themeColor="text1"/>
          <w:szCs w:val="24"/>
        </w:rPr>
      </w:pPr>
    </w:p>
    <w:p w14:paraId="38E73475" w14:textId="74C26466"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Hernon, P. (1996). Editorial: Service quality in libraries and treating users as customers and non-users as lost or. </w:t>
      </w:r>
      <w:r w:rsidRPr="005A1214">
        <w:rPr>
          <w:i/>
          <w:color w:val="000000" w:themeColor="text1"/>
          <w:szCs w:val="24"/>
        </w:rPr>
        <w:t>Journal of Academic Librarianship, 22</w:t>
      </w:r>
      <w:r w:rsidRPr="005A1214">
        <w:rPr>
          <w:color w:val="000000" w:themeColor="text1"/>
          <w:szCs w:val="24"/>
        </w:rPr>
        <w:t>(3), 171</w:t>
      </w:r>
      <w:r w:rsidR="00AB2A86" w:rsidRPr="005A1214">
        <w:rPr>
          <w:color w:val="000000" w:themeColor="text1"/>
          <w:szCs w:val="24"/>
        </w:rPr>
        <w:t>-172</w:t>
      </w:r>
      <w:r w:rsidRPr="005A1214">
        <w:rPr>
          <w:color w:val="000000" w:themeColor="text1"/>
          <w:szCs w:val="24"/>
        </w:rPr>
        <w:t xml:space="preserve">. https://doi.org/10.1016/S0099-1333(96)90054-3 </w:t>
      </w:r>
    </w:p>
    <w:p w14:paraId="18D433EA" w14:textId="77777777" w:rsidR="00702CE3" w:rsidRPr="005A1214" w:rsidRDefault="00702CE3" w:rsidP="001F2E3F">
      <w:pPr>
        <w:pStyle w:val="EndNoteBibliography"/>
        <w:spacing w:after="0"/>
        <w:rPr>
          <w:color w:val="000000" w:themeColor="text1"/>
          <w:szCs w:val="24"/>
        </w:rPr>
      </w:pPr>
    </w:p>
    <w:p w14:paraId="1FD84F75" w14:textId="2BB5EE98" w:rsidR="00702CE3" w:rsidRPr="005A1214" w:rsidRDefault="00702CE3" w:rsidP="001F2E3F">
      <w:pPr>
        <w:pStyle w:val="EndNoteBibliography"/>
        <w:ind w:left="720" w:hanging="720"/>
        <w:rPr>
          <w:color w:val="000000" w:themeColor="text1"/>
          <w:szCs w:val="24"/>
        </w:rPr>
      </w:pPr>
      <w:r w:rsidRPr="005A1214">
        <w:rPr>
          <w:color w:val="000000" w:themeColor="text1"/>
          <w:szCs w:val="24"/>
        </w:rPr>
        <w:t>Hicks, S., White, K., &amp; Behary, R. (2021</w:t>
      </w:r>
      <w:r w:rsidR="00AB2A86" w:rsidRPr="005A1214">
        <w:rPr>
          <w:color w:val="000000" w:themeColor="text1"/>
          <w:szCs w:val="24"/>
        </w:rPr>
        <w:t>)</w:t>
      </w:r>
      <w:r w:rsidR="005C1E8A" w:rsidRPr="005A1214">
        <w:rPr>
          <w:color w:val="000000" w:themeColor="text1"/>
          <w:szCs w:val="24"/>
        </w:rPr>
        <w:t>.</w:t>
      </w:r>
      <w:r w:rsidRPr="005A1214">
        <w:rPr>
          <w:color w:val="000000" w:themeColor="text1"/>
          <w:szCs w:val="24"/>
        </w:rPr>
        <w:t xml:space="preserve"> The correlation of </w:t>
      </w:r>
      <w:r w:rsidR="00AB2A86" w:rsidRPr="005A1214">
        <w:rPr>
          <w:color w:val="000000" w:themeColor="text1"/>
          <w:szCs w:val="24"/>
        </w:rPr>
        <w:t>L</w:t>
      </w:r>
      <w:r w:rsidRPr="005A1214">
        <w:rPr>
          <w:color w:val="000000" w:themeColor="text1"/>
          <w:szCs w:val="24"/>
        </w:rPr>
        <w:t>ib</w:t>
      </w:r>
      <w:r w:rsidR="00AB2A86" w:rsidRPr="005A1214">
        <w:rPr>
          <w:color w:val="000000" w:themeColor="text1"/>
          <w:szCs w:val="24"/>
        </w:rPr>
        <w:t>G</w:t>
      </w:r>
      <w:r w:rsidRPr="005A1214">
        <w:rPr>
          <w:color w:val="000000" w:themeColor="text1"/>
          <w:szCs w:val="24"/>
        </w:rPr>
        <w:t xml:space="preserve">uides to print and electronic book usage: A method for assessing </w:t>
      </w:r>
      <w:r w:rsidR="00AB2A86" w:rsidRPr="005A1214">
        <w:rPr>
          <w:color w:val="000000" w:themeColor="text1"/>
          <w:szCs w:val="24"/>
        </w:rPr>
        <w:t>L</w:t>
      </w:r>
      <w:r w:rsidRPr="005A1214">
        <w:rPr>
          <w:color w:val="000000" w:themeColor="text1"/>
          <w:szCs w:val="24"/>
        </w:rPr>
        <w:t>ib</w:t>
      </w:r>
      <w:r w:rsidR="00AB2A86" w:rsidRPr="005A1214">
        <w:rPr>
          <w:color w:val="000000" w:themeColor="text1"/>
          <w:szCs w:val="24"/>
        </w:rPr>
        <w:t>G</w:t>
      </w:r>
      <w:r w:rsidRPr="005A1214">
        <w:rPr>
          <w:color w:val="000000" w:themeColor="text1"/>
          <w:szCs w:val="24"/>
        </w:rPr>
        <w:t xml:space="preserve">uide usage. </w:t>
      </w:r>
      <w:r w:rsidRPr="005A1214">
        <w:rPr>
          <w:i/>
          <w:color w:val="000000" w:themeColor="text1"/>
          <w:szCs w:val="24"/>
        </w:rPr>
        <w:t>Journal of Web Librarianship</w:t>
      </w:r>
      <w:r w:rsidRPr="005A1214">
        <w:rPr>
          <w:color w:val="000000" w:themeColor="text1"/>
          <w:szCs w:val="24"/>
        </w:rPr>
        <w:t xml:space="preserve">, 1-17. https://doi.org/10.1080/19322909.2021.1884927 </w:t>
      </w:r>
    </w:p>
    <w:p w14:paraId="486CFEDD" w14:textId="77777777" w:rsidR="00702CE3" w:rsidRPr="005A1214" w:rsidRDefault="00702CE3" w:rsidP="001F2E3F">
      <w:pPr>
        <w:pStyle w:val="EndNoteBibliography"/>
        <w:spacing w:after="0"/>
        <w:rPr>
          <w:color w:val="000000" w:themeColor="text1"/>
          <w:szCs w:val="24"/>
        </w:rPr>
      </w:pPr>
    </w:p>
    <w:p w14:paraId="187A4971" w14:textId="0CD0AA69"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Horrigan, J. B. (2016). </w:t>
      </w:r>
      <w:r w:rsidRPr="005A1214">
        <w:rPr>
          <w:i/>
          <w:color w:val="000000" w:themeColor="text1"/>
          <w:szCs w:val="24"/>
        </w:rPr>
        <w:t>Libraries 2016</w:t>
      </w:r>
      <w:r w:rsidRPr="005A1214">
        <w:rPr>
          <w:color w:val="000000" w:themeColor="text1"/>
          <w:szCs w:val="24"/>
        </w:rPr>
        <w:t xml:space="preserve">. </w:t>
      </w:r>
      <w:r w:rsidR="007E1B57" w:rsidRPr="005A1214">
        <w:rPr>
          <w:color w:val="000000" w:themeColor="text1"/>
          <w:szCs w:val="24"/>
        </w:rPr>
        <w:t xml:space="preserve">Pew Research Center. </w:t>
      </w:r>
      <w:r w:rsidRPr="005A1214">
        <w:rPr>
          <w:color w:val="000000" w:themeColor="text1"/>
          <w:szCs w:val="24"/>
        </w:rPr>
        <w:t>http://www.pewinternet.org/2016/09/09/2016/Libraries-2016/</w:t>
      </w:r>
    </w:p>
    <w:p w14:paraId="26602FC5" w14:textId="77777777" w:rsidR="00702CE3" w:rsidRPr="005A1214" w:rsidRDefault="00702CE3" w:rsidP="001F2E3F">
      <w:pPr>
        <w:pStyle w:val="EndNoteBibliography"/>
        <w:spacing w:after="0"/>
        <w:rPr>
          <w:color w:val="000000" w:themeColor="text1"/>
          <w:szCs w:val="24"/>
        </w:rPr>
      </w:pPr>
    </w:p>
    <w:p w14:paraId="45470F4E" w14:textId="5222F156" w:rsidR="00385B95" w:rsidRPr="005A1214" w:rsidRDefault="00385B95" w:rsidP="00385B95">
      <w:pPr>
        <w:pStyle w:val="EndNoteBibliography"/>
        <w:ind w:left="720" w:hanging="720"/>
        <w:rPr>
          <w:color w:val="000000" w:themeColor="text1"/>
          <w:szCs w:val="24"/>
        </w:rPr>
      </w:pPr>
      <w:r w:rsidRPr="005A1214">
        <w:rPr>
          <w:color w:val="000000" w:themeColor="text1"/>
          <w:szCs w:val="24"/>
        </w:rPr>
        <w:t xml:space="preserve">Hsieh, M. L. &amp; Holden, H. (2008). A university library laptop lending service: An analysis using two student surveys. </w:t>
      </w:r>
      <w:r w:rsidRPr="005A1214">
        <w:rPr>
          <w:i/>
          <w:color w:val="000000" w:themeColor="text1"/>
          <w:szCs w:val="24"/>
        </w:rPr>
        <w:t>Library Hi Tech, 26</w:t>
      </w:r>
      <w:r w:rsidRPr="005A1214">
        <w:rPr>
          <w:color w:val="000000" w:themeColor="text1"/>
          <w:szCs w:val="24"/>
        </w:rPr>
        <w:t xml:space="preserve">(3), 424-439. https://doi.org/10.1108/07378830810903346 </w:t>
      </w:r>
    </w:p>
    <w:p w14:paraId="219158EB" w14:textId="77777777" w:rsidR="00385B95" w:rsidRPr="005A1214" w:rsidRDefault="00385B95" w:rsidP="00385B95">
      <w:pPr>
        <w:pStyle w:val="EndNoteBibliography"/>
        <w:ind w:left="720" w:hanging="720"/>
        <w:rPr>
          <w:color w:val="000000" w:themeColor="text1"/>
          <w:szCs w:val="24"/>
        </w:rPr>
      </w:pPr>
    </w:p>
    <w:p w14:paraId="5315697D"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Ikeda, N. R., &amp; Schwartz, D. G. (1992). Impact of end-user search training on pharmacy students - a 4-year follow-up-study. </w:t>
      </w:r>
      <w:r w:rsidRPr="005A1214">
        <w:rPr>
          <w:i/>
          <w:color w:val="000000" w:themeColor="text1"/>
          <w:szCs w:val="24"/>
        </w:rPr>
        <w:t>Bulletin of the Medical Library Association, 80</w:t>
      </w:r>
      <w:r w:rsidRPr="005A1214">
        <w:rPr>
          <w:color w:val="000000" w:themeColor="text1"/>
          <w:szCs w:val="24"/>
        </w:rPr>
        <w:t xml:space="preserve">(2), 124-130. </w:t>
      </w:r>
    </w:p>
    <w:p w14:paraId="777CC0D7" w14:textId="77777777" w:rsidR="00702CE3" w:rsidRPr="005A1214" w:rsidRDefault="00702CE3" w:rsidP="001F2E3F">
      <w:pPr>
        <w:pStyle w:val="EndNoteBibliography"/>
        <w:spacing w:after="0"/>
        <w:rPr>
          <w:color w:val="000000" w:themeColor="text1"/>
          <w:szCs w:val="24"/>
        </w:rPr>
      </w:pPr>
    </w:p>
    <w:p w14:paraId="07FEEF8C" w14:textId="7D8EFC01"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Ismail, R., &amp; Zainab, A. N. (2005). The pattern of e-book use amongst undergraduates in </w:t>
      </w:r>
      <w:r w:rsidR="00291C99" w:rsidRPr="005A1214">
        <w:rPr>
          <w:color w:val="000000" w:themeColor="text1"/>
          <w:szCs w:val="24"/>
        </w:rPr>
        <w:t>Malaysia</w:t>
      </w:r>
      <w:r w:rsidRPr="005A1214">
        <w:rPr>
          <w:color w:val="000000" w:themeColor="text1"/>
          <w:szCs w:val="24"/>
        </w:rPr>
        <w:t xml:space="preserve">: A case of to know is to use. </w:t>
      </w:r>
      <w:r w:rsidRPr="005A1214">
        <w:rPr>
          <w:i/>
          <w:color w:val="000000" w:themeColor="text1"/>
          <w:szCs w:val="24"/>
        </w:rPr>
        <w:t>Malaysian Journal of Library &amp; Information Science, 10</w:t>
      </w:r>
      <w:r w:rsidRPr="005A1214">
        <w:rPr>
          <w:color w:val="000000" w:themeColor="text1"/>
          <w:szCs w:val="24"/>
        </w:rPr>
        <w:t xml:space="preserve">(2), 1-23. </w:t>
      </w:r>
    </w:p>
    <w:p w14:paraId="5A386FA7" w14:textId="77777777" w:rsidR="00702CE3" w:rsidRPr="005A1214" w:rsidRDefault="00702CE3" w:rsidP="001F2E3F">
      <w:pPr>
        <w:pStyle w:val="EndNoteBibliography"/>
        <w:spacing w:after="0"/>
        <w:rPr>
          <w:color w:val="000000" w:themeColor="text1"/>
          <w:szCs w:val="24"/>
        </w:rPr>
      </w:pPr>
    </w:p>
    <w:p w14:paraId="4220306F"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Jameson, J., Natal, G., &amp; Napp, J. (2019, 2019/04//). Evolving and enduring patterns surrounding student usage and perceptions of academic library reference services. </w:t>
      </w:r>
      <w:r w:rsidRPr="005A1214">
        <w:rPr>
          <w:i/>
          <w:color w:val="000000" w:themeColor="text1"/>
          <w:szCs w:val="24"/>
        </w:rPr>
        <w:t>College &amp; Research Libraries, 80</w:t>
      </w:r>
      <w:r w:rsidRPr="005A1214">
        <w:rPr>
          <w:color w:val="000000" w:themeColor="text1"/>
          <w:szCs w:val="24"/>
        </w:rPr>
        <w:t xml:space="preserve">(3), 366-385. https://doi.org/10.5860/crl.80.3.366 </w:t>
      </w:r>
    </w:p>
    <w:p w14:paraId="67EEF933" w14:textId="77777777" w:rsidR="00702CE3" w:rsidRPr="005A1214" w:rsidRDefault="00702CE3" w:rsidP="001F2E3F">
      <w:pPr>
        <w:pStyle w:val="EndNoteBibliography"/>
        <w:spacing w:after="0"/>
        <w:rPr>
          <w:color w:val="000000" w:themeColor="text1"/>
          <w:szCs w:val="24"/>
        </w:rPr>
      </w:pPr>
    </w:p>
    <w:p w14:paraId="55DB026D" w14:textId="0C65382C"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Kershaw, K. L. (2001). </w:t>
      </w:r>
      <w:r w:rsidRPr="005A1214">
        <w:rPr>
          <w:i/>
          <w:color w:val="000000" w:themeColor="text1"/>
          <w:szCs w:val="24"/>
        </w:rPr>
        <w:t>Student use of the secondary school library</w:t>
      </w:r>
      <w:r w:rsidR="005C1E8A" w:rsidRPr="005A1214">
        <w:rPr>
          <w:i/>
          <w:color w:val="000000" w:themeColor="text1"/>
          <w:szCs w:val="24"/>
        </w:rPr>
        <w:t>.</w:t>
      </w:r>
      <w:r w:rsidRPr="005A1214">
        <w:rPr>
          <w:color w:val="000000" w:themeColor="text1"/>
          <w:szCs w:val="24"/>
        </w:rPr>
        <w:t xml:space="preserve"> (ED477763). </w:t>
      </w:r>
      <w:r w:rsidR="005C1E8A" w:rsidRPr="005A1214">
        <w:rPr>
          <w:color w:val="000000" w:themeColor="text1"/>
          <w:szCs w:val="24"/>
        </w:rPr>
        <w:t xml:space="preserve">ERIC. </w:t>
      </w:r>
      <w:r w:rsidRPr="005A1214">
        <w:rPr>
          <w:color w:val="000000" w:themeColor="text1"/>
          <w:szCs w:val="24"/>
        </w:rPr>
        <w:t>https://files.eric.ed.gov/fulltext/ED477763.pdf</w:t>
      </w:r>
    </w:p>
    <w:p w14:paraId="4DF8F4D3" w14:textId="77777777" w:rsidR="00702CE3" w:rsidRPr="005A1214" w:rsidRDefault="00702CE3" w:rsidP="001F2E3F">
      <w:pPr>
        <w:pStyle w:val="EndNoteBibliography"/>
        <w:spacing w:after="0"/>
        <w:rPr>
          <w:color w:val="000000" w:themeColor="text1"/>
          <w:szCs w:val="24"/>
        </w:rPr>
      </w:pPr>
    </w:p>
    <w:p w14:paraId="62D52BB3"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Kiilu, P., &amp; Otike, J. (2016). Non use of academic library services: A literature review. </w:t>
      </w:r>
      <w:r w:rsidRPr="005A1214">
        <w:rPr>
          <w:i/>
          <w:color w:val="000000" w:themeColor="text1"/>
          <w:szCs w:val="24"/>
        </w:rPr>
        <w:t>International Journal of Library Science, 5</w:t>
      </w:r>
      <w:r w:rsidRPr="005A1214">
        <w:rPr>
          <w:color w:val="000000" w:themeColor="text1"/>
          <w:szCs w:val="24"/>
        </w:rPr>
        <w:t xml:space="preserve">(1), 7-13. https://doi.org/10.5923/j.library.20160501.02 </w:t>
      </w:r>
    </w:p>
    <w:p w14:paraId="26FA6532" w14:textId="77777777" w:rsidR="00702CE3" w:rsidRPr="005A1214" w:rsidRDefault="00702CE3" w:rsidP="001F2E3F">
      <w:pPr>
        <w:pStyle w:val="EndNoteBibliography"/>
        <w:spacing w:after="0"/>
        <w:rPr>
          <w:color w:val="000000" w:themeColor="text1"/>
          <w:szCs w:val="24"/>
        </w:rPr>
      </w:pPr>
    </w:p>
    <w:p w14:paraId="6F08E99B"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Kisby, C. M. (2011). Self-assessed learning and user satisfaction in regional campus libraries. </w:t>
      </w:r>
      <w:r w:rsidRPr="005A1214">
        <w:rPr>
          <w:i/>
          <w:color w:val="000000" w:themeColor="text1"/>
          <w:szCs w:val="24"/>
        </w:rPr>
        <w:t>Journal of Academic Librarianship, 37</w:t>
      </w:r>
      <w:r w:rsidRPr="005A1214">
        <w:rPr>
          <w:color w:val="000000" w:themeColor="text1"/>
          <w:szCs w:val="24"/>
        </w:rPr>
        <w:t xml:space="preserve">(6), 523-531. https://doi.org/10.1016/j.acalib.2011.07.009 </w:t>
      </w:r>
    </w:p>
    <w:p w14:paraId="43F6D339" w14:textId="77777777" w:rsidR="00702CE3" w:rsidRPr="005A1214" w:rsidRDefault="00702CE3" w:rsidP="001F2E3F">
      <w:pPr>
        <w:pStyle w:val="EndNoteBibliography"/>
        <w:spacing w:after="0"/>
        <w:rPr>
          <w:color w:val="000000" w:themeColor="text1"/>
          <w:szCs w:val="24"/>
        </w:rPr>
      </w:pPr>
    </w:p>
    <w:p w14:paraId="6F120B8B" w14:textId="01528646" w:rsidR="00702CE3" w:rsidRPr="005A1214" w:rsidRDefault="00702CE3" w:rsidP="009F76A4">
      <w:pPr>
        <w:pStyle w:val="EndNoteBibliography"/>
        <w:ind w:left="720" w:hanging="720"/>
        <w:rPr>
          <w:color w:val="000000" w:themeColor="text1"/>
          <w:szCs w:val="24"/>
        </w:rPr>
      </w:pPr>
      <w:r w:rsidRPr="005A1214">
        <w:rPr>
          <w:color w:val="000000" w:themeColor="text1"/>
          <w:szCs w:val="24"/>
        </w:rPr>
        <w:t xml:space="preserve">Kranich, N. C., &amp; et al. (1984). </w:t>
      </w:r>
      <w:r w:rsidRPr="005A1214">
        <w:rPr>
          <w:i/>
          <w:color w:val="000000" w:themeColor="text1"/>
          <w:szCs w:val="24"/>
        </w:rPr>
        <w:t>A study of an online catalog from a public services perspective. Final report</w:t>
      </w:r>
      <w:r w:rsidRPr="005A1214">
        <w:rPr>
          <w:color w:val="000000" w:themeColor="text1"/>
          <w:szCs w:val="24"/>
        </w:rPr>
        <w:t xml:space="preserve"> (ED254249). </w:t>
      </w:r>
      <w:r w:rsidR="007E1B57" w:rsidRPr="005A1214">
        <w:rPr>
          <w:color w:val="000000" w:themeColor="text1"/>
          <w:szCs w:val="24"/>
        </w:rPr>
        <w:t xml:space="preserve">Association of Research Libraries. </w:t>
      </w:r>
      <w:r w:rsidR="00E64421" w:rsidRPr="005A1214">
        <w:rPr>
          <w:color w:val="000000" w:themeColor="text1"/>
          <w:szCs w:val="24"/>
        </w:rPr>
        <w:t xml:space="preserve">ERIC. </w:t>
      </w:r>
      <w:r w:rsidR="007E1B57" w:rsidRPr="005A1214">
        <w:rPr>
          <w:color w:val="000000" w:themeColor="text1"/>
          <w:szCs w:val="24"/>
        </w:rPr>
        <w:t>https://eric.ed.gov/?id=ED254249</w:t>
      </w:r>
    </w:p>
    <w:p w14:paraId="2251CB89" w14:textId="77777777" w:rsidR="00702CE3" w:rsidRPr="005A1214" w:rsidRDefault="00702CE3" w:rsidP="001F2E3F">
      <w:pPr>
        <w:pStyle w:val="EndNoteBibliography"/>
        <w:spacing w:after="0"/>
        <w:rPr>
          <w:color w:val="000000" w:themeColor="text1"/>
          <w:szCs w:val="24"/>
        </w:rPr>
      </w:pPr>
    </w:p>
    <w:p w14:paraId="36F9F9F2" w14:textId="62955E34"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Kranich, N. C., Persky, G., </w:t>
      </w:r>
      <w:r w:rsidR="005A1214" w:rsidRPr="005A1214">
        <w:rPr>
          <w:color w:val="000000" w:themeColor="text1"/>
          <w:szCs w:val="24"/>
        </w:rPr>
        <w:t xml:space="preserve">Hecht, D., </w:t>
      </w:r>
      <w:r w:rsidRPr="005A1214">
        <w:rPr>
          <w:color w:val="000000" w:themeColor="text1"/>
          <w:szCs w:val="24"/>
        </w:rPr>
        <w:t xml:space="preserve">&amp; Spellman, C. M. (1986). </w:t>
      </w:r>
      <w:r w:rsidR="00C9491F" w:rsidRPr="005A1214">
        <w:rPr>
          <w:rStyle w:val="author-995726819"/>
          <w:color w:val="222222"/>
          <w:szCs w:val="24"/>
        </w:rPr>
        <w:t xml:space="preserve">Evaluating the </w:t>
      </w:r>
      <w:r w:rsidR="005A1214" w:rsidRPr="005A1214">
        <w:rPr>
          <w:rStyle w:val="author-995726819"/>
          <w:color w:val="222222"/>
          <w:szCs w:val="24"/>
        </w:rPr>
        <w:t>o</w:t>
      </w:r>
      <w:r w:rsidR="00C9491F" w:rsidRPr="005A1214">
        <w:rPr>
          <w:rStyle w:val="author-995726819"/>
          <w:color w:val="222222"/>
          <w:szCs w:val="24"/>
        </w:rPr>
        <w:t xml:space="preserve">nline </w:t>
      </w:r>
      <w:r w:rsidR="005A1214" w:rsidRPr="005A1214">
        <w:rPr>
          <w:rStyle w:val="author-995726819"/>
          <w:color w:val="222222"/>
          <w:szCs w:val="24"/>
        </w:rPr>
        <w:t>c</w:t>
      </w:r>
      <w:r w:rsidR="00C9491F" w:rsidRPr="005A1214">
        <w:rPr>
          <w:rStyle w:val="author-995726819"/>
          <w:color w:val="222222"/>
          <w:szCs w:val="24"/>
        </w:rPr>
        <w:t xml:space="preserve">atalog </w:t>
      </w:r>
      <w:r w:rsidR="005A1214" w:rsidRPr="005A1214">
        <w:rPr>
          <w:rStyle w:val="author-995726819"/>
          <w:color w:val="222222"/>
          <w:szCs w:val="24"/>
        </w:rPr>
        <w:t>f</w:t>
      </w:r>
      <w:r w:rsidR="00C9491F" w:rsidRPr="005A1214">
        <w:rPr>
          <w:rStyle w:val="author-995726819"/>
          <w:color w:val="222222"/>
          <w:szCs w:val="24"/>
        </w:rPr>
        <w:t xml:space="preserve">rom </w:t>
      </w:r>
      <w:r w:rsidR="005A1214" w:rsidRPr="005A1214">
        <w:rPr>
          <w:rStyle w:val="author-995726819"/>
          <w:color w:val="222222"/>
          <w:szCs w:val="24"/>
        </w:rPr>
        <w:t>a</w:t>
      </w:r>
      <w:r w:rsidR="00C9491F" w:rsidRPr="005A1214">
        <w:rPr>
          <w:rStyle w:val="author-995726819"/>
          <w:color w:val="222222"/>
          <w:szCs w:val="24"/>
        </w:rPr>
        <w:t xml:space="preserve"> </w:t>
      </w:r>
      <w:r w:rsidR="005A1214" w:rsidRPr="005A1214">
        <w:rPr>
          <w:rStyle w:val="author-995726819"/>
          <w:color w:val="222222"/>
          <w:szCs w:val="24"/>
        </w:rPr>
        <w:t>p</w:t>
      </w:r>
      <w:r w:rsidR="00C9491F" w:rsidRPr="005A1214">
        <w:rPr>
          <w:rStyle w:val="author-995726819"/>
          <w:color w:val="222222"/>
          <w:szCs w:val="24"/>
        </w:rPr>
        <w:t xml:space="preserve">ublic </w:t>
      </w:r>
      <w:r w:rsidR="005A1214" w:rsidRPr="005A1214">
        <w:rPr>
          <w:rStyle w:val="author-995726819"/>
          <w:color w:val="222222"/>
          <w:szCs w:val="24"/>
        </w:rPr>
        <w:t>s</w:t>
      </w:r>
      <w:r w:rsidR="00C9491F" w:rsidRPr="005A1214">
        <w:rPr>
          <w:rStyle w:val="author-995726819"/>
          <w:color w:val="222222"/>
          <w:szCs w:val="24"/>
        </w:rPr>
        <w:t xml:space="preserve">ervices </w:t>
      </w:r>
      <w:r w:rsidR="005A1214" w:rsidRPr="005A1214">
        <w:rPr>
          <w:rStyle w:val="author-995726819"/>
          <w:color w:val="222222"/>
          <w:szCs w:val="24"/>
        </w:rPr>
        <w:t>p</w:t>
      </w:r>
      <w:r w:rsidR="00C9491F" w:rsidRPr="005A1214">
        <w:rPr>
          <w:rStyle w:val="author-995726819"/>
          <w:color w:val="222222"/>
          <w:szCs w:val="24"/>
        </w:rPr>
        <w:t xml:space="preserve">erspective: A </w:t>
      </w:r>
      <w:r w:rsidR="005A1214" w:rsidRPr="005A1214">
        <w:rPr>
          <w:rStyle w:val="author-995726819"/>
          <w:color w:val="222222"/>
          <w:szCs w:val="24"/>
        </w:rPr>
        <w:t>c</w:t>
      </w:r>
      <w:r w:rsidR="00C9491F" w:rsidRPr="005A1214">
        <w:rPr>
          <w:rStyle w:val="author-995726819"/>
          <w:color w:val="222222"/>
          <w:szCs w:val="24"/>
        </w:rPr>
        <w:t xml:space="preserve">ase </w:t>
      </w:r>
      <w:r w:rsidR="005A1214" w:rsidRPr="005A1214">
        <w:rPr>
          <w:rStyle w:val="author-995726819"/>
          <w:color w:val="222222"/>
          <w:szCs w:val="24"/>
        </w:rPr>
        <w:t>s</w:t>
      </w:r>
      <w:r w:rsidR="00C9491F" w:rsidRPr="005A1214">
        <w:rPr>
          <w:rStyle w:val="author-995726819"/>
          <w:color w:val="222222"/>
          <w:szCs w:val="24"/>
        </w:rPr>
        <w:t>tudy at New York University Libraries</w:t>
      </w:r>
      <w:r w:rsidR="00C9491F" w:rsidRPr="005A1214">
        <w:rPr>
          <w:color w:val="000000" w:themeColor="text1"/>
          <w:szCs w:val="24"/>
        </w:rPr>
        <w:t xml:space="preserve">. In J.R. Matthews (Ed.), </w:t>
      </w:r>
      <w:r w:rsidR="00C9491F" w:rsidRPr="005A1214">
        <w:rPr>
          <w:i/>
          <w:iCs/>
          <w:color w:val="000000" w:themeColor="text1"/>
          <w:szCs w:val="24"/>
        </w:rPr>
        <w:t>The impact of online catalogs</w:t>
      </w:r>
      <w:r w:rsidR="005A1214" w:rsidRPr="005A1214">
        <w:rPr>
          <w:i/>
          <w:iCs/>
          <w:color w:val="000000" w:themeColor="text1"/>
          <w:szCs w:val="24"/>
        </w:rPr>
        <w:t xml:space="preserve"> </w:t>
      </w:r>
      <w:r w:rsidR="005A1214" w:rsidRPr="005A1214">
        <w:rPr>
          <w:color w:val="000000" w:themeColor="text1"/>
          <w:szCs w:val="24"/>
        </w:rPr>
        <w:t>(pp. 89-140). Neal-Schuman Publishers.</w:t>
      </w:r>
      <w:r w:rsidRPr="005A1214">
        <w:rPr>
          <w:color w:val="000000" w:themeColor="text1"/>
          <w:szCs w:val="24"/>
        </w:rPr>
        <w:t xml:space="preserve"> </w:t>
      </w:r>
    </w:p>
    <w:p w14:paraId="2EF69514" w14:textId="77777777" w:rsidR="00702CE3" w:rsidRPr="005A1214" w:rsidRDefault="00702CE3" w:rsidP="001F2E3F">
      <w:pPr>
        <w:pStyle w:val="EndNoteBibliography"/>
        <w:spacing w:after="0"/>
        <w:rPr>
          <w:color w:val="000000" w:themeColor="text1"/>
          <w:szCs w:val="24"/>
        </w:rPr>
      </w:pPr>
    </w:p>
    <w:p w14:paraId="6127F58A" w14:textId="7027B3F0" w:rsidR="00AB2A86" w:rsidRPr="005A1214" w:rsidRDefault="00702CE3" w:rsidP="00AB2A86">
      <w:pPr>
        <w:pStyle w:val="EndNoteBibliography"/>
        <w:ind w:left="720" w:hanging="720"/>
        <w:rPr>
          <w:color w:val="000000" w:themeColor="text1"/>
          <w:szCs w:val="24"/>
        </w:rPr>
      </w:pPr>
      <w:r w:rsidRPr="005A1214">
        <w:rPr>
          <w:color w:val="000000" w:themeColor="text1"/>
          <w:szCs w:val="24"/>
        </w:rPr>
        <w:t xml:space="preserve">Kyrillidou, M. (1993). A user survey of the </w:t>
      </w:r>
      <w:r w:rsidR="00AB2A86" w:rsidRPr="005A1214">
        <w:rPr>
          <w:color w:val="000000" w:themeColor="text1"/>
          <w:szCs w:val="24"/>
        </w:rPr>
        <w:t xml:space="preserve">English </w:t>
      </w:r>
      <w:r w:rsidRPr="005A1214">
        <w:rPr>
          <w:color w:val="000000" w:themeColor="text1"/>
          <w:szCs w:val="24"/>
        </w:rPr>
        <w:t xml:space="preserve">department library at </w:t>
      </w:r>
      <w:r w:rsidR="00AB2A86" w:rsidRPr="005A1214">
        <w:rPr>
          <w:color w:val="000000" w:themeColor="text1"/>
          <w:szCs w:val="24"/>
        </w:rPr>
        <w:t>Aristotle University</w:t>
      </w:r>
      <w:r w:rsidRPr="005A1214">
        <w:rPr>
          <w:color w:val="000000" w:themeColor="text1"/>
          <w:szCs w:val="24"/>
        </w:rPr>
        <w:t xml:space="preserve">, </w:t>
      </w:r>
      <w:r w:rsidR="00AB2A86" w:rsidRPr="005A1214">
        <w:rPr>
          <w:color w:val="000000" w:themeColor="text1"/>
          <w:szCs w:val="24"/>
        </w:rPr>
        <w:t>T</w:t>
      </w:r>
      <w:r w:rsidRPr="005A1214">
        <w:rPr>
          <w:color w:val="000000" w:themeColor="text1"/>
          <w:szCs w:val="24"/>
        </w:rPr>
        <w:t xml:space="preserve">hessaloniki, </w:t>
      </w:r>
      <w:r w:rsidR="00AB2A86" w:rsidRPr="005A1214">
        <w:rPr>
          <w:color w:val="000000" w:themeColor="text1"/>
          <w:szCs w:val="24"/>
        </w:rPr>
        <w:t>G</w:t>
      </w:r>
      <w:r w:rsidRPr="005A1214">
        <w:rPr>
          <w:color w:val="000000" w:themeColor="text1"/>
          <w:szCs w:val="24"/>
        </w:rPr>
        <w:t>reece</w:t>
      </w:r>
      <w:r w:rsidR="00AB2A86" w:rsidRPr="005A1214">
        <w:rPr>
          <w:color w:val="000000" w:themeColor="text1"/>
          <w:szCs w:val="24"/>
        </w:rPr>
        <w:t xml:space="preserve">. In D. H. Keller (Ed.), </w:t>
      </w:r>
      <w:r w:rsidR="00AB2A86" w:rsidRPr="005A1214">
        <w:rPr>
          <w:i/>
          <w:color w:val="000000" w:themeColor="text1"/>
          <w:szCs w:val="24"/>
        </w:rPr>
        <w:t xml:space="preserve">Academic </w:t>
      </w:r>
      <w:r w:rsidR="00C9491F" w:rsidRPr="005A1214">
        <w:rPr>
          <w:i/>
          <w:color w:val="000000" w:themeColor="text1"/>
          <w:szCs w:val="24"/>
        </w:rPr>
        <w:t>l</w:t>
      </w:r>
      <w:r w:rsidR="00AB2A86" w:rsidRPr="005A1214">
        <w:rPr>
          <w:i/>
          <w:color w:val="000000" w:themeColor="text1"/>
          <w:szCs w:val="24"/>
        </w:rPr>
        <w:t xml:space="preserve">ibraries in Greece: The </w:t>
      </w:r>
      <w:r w:rsidR="00C9491F" w:rsidRPr="005A1214">
        <w:rPr>
          <w:i/>
          <w:color w:val="000000" w:themeColor="text1"/>
          <w:szCs w:val="24"/>
        </w:rPr>
        <w:t>p</w:t>
      </w:r>
      <w:r w:rsidR="00AB2A86" w:rsidRPr="005A1214">
        <w:rPr>
          <w:i/>
          <w:color w:val="000000" w:themeColor="text1"/>
          <w:szCs w:val="24"/>
        </w:rPr>
        <w:t xml:space="preserve">resent </w:t>
      </w:r>
      <w:r w:rsidR="00C9491F" w:rsidRPr="005A1214">
        <w:rPr>
          <w:i/>
          <w:color w:val="000000" w:themeColor="text1"/>
          <w:szCs w:val="24"/>
        </w:rPr>
        <w:t>s</w:t>
      </w:r>
      <w:r w:rsidR="00AB2A86" w:rsidRPr="005A1214">
        <w:rPr>
          <w:i/>
          <w:color w:val="000000" w:themeColor="text1"/>
          <w:szCs w:val="24"/>
        </w:rPr>
        <w:t xml:space="preserve">ituation and </w:t>
      </w:r>
      <w:r w:rsidR="00C9491F" w:rsidRPr="005A1214">
        <w:rPr>
          <w:i/>
          <w:color w:val="000000" w:themeColor="text1"/>
          <w:szCs w:val="24"/>
        </w:rPr>
        <w:t>f</w:t>
      </w:r>
      <w:r w:rsidR="00AB2A86" w:rsidRPr="005A1214">
        <w:rPr>
          <w:i/>
          <w:color w:val="000000" w:themeColor="text1"/>
          <w:szCs w:val="24"/>
        </w:rPr>
        <w:t xml:space="preserve">uture </w:t>
      </w:r>
      <w:r w:rsidR="00C9491F" w:rsidRPr="005A1214">
        <w:rPr>
          <w:i/>
          <w:color w:val="000000" w:themeColor="text1"/>
          <w:szCs w:val="24"/>
        </w:rPr>
        <w:t>p</w:t>
      </w:r>
      <w:r w:rsidR="00AB2A86" w:rsidRPr="005A1214">
        <w:rPr>
          <w:i/>
          <w:color w:val="000000" w:themeColor="text1"/>
          <w:szCs w:val="24"/>
        </w:rPr>
        <w:t>rospects</w:t>
      </w:r>
      <w:r w:rsidR="00AB2A86" w:rsidRPr="005A1214">
        <w:rPr>
          <w:color w:val="000000" w:themeColor="text1"/>
          <w:szCs w:val="24"/>
        </w:rPr>
        <w:t xml:space="preserve"> (pp. 151-196). Routledge. </w:t>
      </w:r>
    </w:p>
    <w:p w14:paraId="5D4C1605" w14:textId="77777777" w:rsidR="00702CE3" w:rsidRPr="005A1214" w:rsidRDefault="00702CE3" w:rsidP="001F2E3F">
      <w:pPr>
        <w:pStyle w:val="EndNoteBibliography"/>
        <w:spacing w:after="0"/>
        <w:rPr>
          <w:color w:val="000000" w:themeColor="text1"/>
          <w:szCs w:val="24"/>
        </w:rPr>
      </w:pPr>
    </w:p>
    <w:p w14:paraId="4AF597A8" w14:textId="6E80DED6"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Larson, A. G., &amp; Owusu-Acheaw, M. (2016). Information needs of distance learners: A case of </w:t>
      </w:r>
      <w:r w:rsidR="00291C99" w:rsidRPr="005A1214">
        <w:rPr>
          <w:color w:val="000000" w:themeColor="text1"/>
          <w:szCs w:val="24"/>
        </w:rPr>
        <w:t>W</w:t>
      </w:r>
      <w:r w:rsidRPr="005A1214">
        <w:rPr>
          <w:color w:val="000000" w:themeColor="text1"/>
          <w:szCs w:val="24"/>
        </w:rPr>
        <w:t xml:space="preserve">inneba study center, </w:t>
      </w:r>
      <w:r w:rsidR="00291C99" w:rsidRPr="005A1214">
        <w:rPr>
          <w:color w:val="000000" w:themeColor="text1"/>
          <w:szCs w:val="24"/>
        </w:rPr>
        <w:t xml:space="preserve">University </w:t>
      </w:r>
      <w:r w:rsidRPr="005A1214">
        <w:rPr>
          <w:color w:val="000000" w:themeColor="text1"/>
          <w:szCs w:val="24"/>
        </w:rPr>
        <w:t xml:space="preserve">of </w:t>
      </w:r>
      <w:r w:rsidR="00291C99" w:rsidRPr="005A1214">
        <w:rPr>
          <w:color w:val="000000" w:themeColor="text1"/>
          <w:szCs w:val="24"/>
        </w:rPr>
        <w:t>E</w:t>
      </w:r>
      <w:r w:rsidRPr="005A1214">
        <w:rPr>
          <w:color w:val="000000" w:themeColor="text1"/>
          <w:szCs w:val="24"/>
        </w:rPr>
        <w:t xml:space="preserve">ducation, </w:t>
      </w:r>
      <w:r w:rsidR="00291C99" w:rsidRPr="005A1214">
        <w:rPr>
          <w:color w:val="000000" w:themeColor="text1"/>
          <w:szCs w:val="24"/>
        </w:rPr>
        <w:t>W</w:t>
      </w:r>
      <w:r w:rsidRPr="005A1214">
        <w:rPr>
          <w:color w:val="000000" w:themeColor="text1"/>
          <w:szCs w:val="24"/>
        </w:rPr>
        <w:t xml:space="preserve">inneba, </w:t>
      </w:r>
      <w:r w:rsidR="00291C99" w:rsidRPr="005A1214">
        <w:rPr>
          <w:color w:val="000000" w:themeColor="text1"/>
          <w:szCs w:val="24"/>
        </w:rPr>
        <w:t>G</w:t>
      </w:r>
      <w:r w:rsidRPr="005A1214">
        <w:rPr>
          <w:color w:val="000000" w:themeColor="text1"/>
          <w:szCs w:val="24"/>
        </w:rPr>
        <w:t xml:space="preserve">hana. </w:t>
      </w:r>
      <w:r w:rsidRPr="005A1214">
        <w:rPr>
          <w:i/>
          <w:color w:val="000000" w:themeColor="text1"/>
          <w:szCs w:val="24"/>
        </w:rPr>
        <w:t>Turkish Online Journal of Distance Education, 17</w:t>
      </w:r>
      <w:r w:rsidRPr="005A1214">
        <w:rPr>
          <w:color w:val="000000" w:themeColor="text1"/>
          <w:szCs w:val="24"/>
        </w:rPr>
        <w:t xml:space="preserve">(3), 62-75. </w:t>
      </w:r>
      <w:r w:rsidR="00E64421" w:rsidRPr="005A1214">
        <w:rPr>
          <w:color w:val="000000" w:themeColor="text1"/>
          <w:szCs w:val="24"/>
        </w:rPr>
        <w:t>https://doaj.org/article/b5b725b1671b44749ea1cb83490c99ee</w:t>
      </w:r>
    </w:p>
    <w:p w14:paraId="4AC7D9B4" w14:textId="77777777" w:rsidR="00702CE3" w:rsidRPr="005A1214" w:rsidRDefault="00702CE3" w:rsidP="001F2E3F">
      <w:pPr>
        <w:pStyle w:val="EndNoteBibliography"/>
        <w:spacing w:after="0"/>
        <w:rPr>
          <w:color w:val="000000" w:themeColor="text1"/>
          <w:szCs w:val="24"/>
        </w:rPr>
      </w:pPr>
    </w:p>
    <w:p w14:paraId="6FF7A7C7" w14:textId="1CF5C9B8"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Levac, D., Colquhoun, H., &amp; O'Brien, K. K. (2010). Scoping studies: Advancing the methodology. </w:t>
      </w:r>
      <w:r w:rsidRPr="005A1214">
        <w:rPr>
          <w:i/>
          <w:color w:val="000000" w:themeColor="text1"/>
          <w:szCs w:val="24"/>
        </w:rPr>
        <w:t xml:space="preserve">Implementation </w:t>
      </w:r>
      <w:r w:rsidR="00AB2A86" w:rsidRPr="005A1214">
        <w:rPr>
          <w:i/>
          <w:color w:val="000000" w:themeColor="text1"/>
          <w:szCs w:val="24"/>
        </w:rPr>
        <w:t>S</w:t>
      </w:r>
      <w:r w:rsidRPr="005A1214">
        <w:rPr>
          <w:i/>
          <w:color w:val="000000" w:themeColor="text1"/>
          <w:szCs w:val="24"/>
        </w:rPr>
        <w:t>cience, 5</w:t>
      </w:r>
      <w:r w:rsidRPr="005A1214">
        <w:rPr>
          <w:color w:val="000000" w:themeColor="text1"/>
          <w:szCs w:val="24"/>
        </w:rPr>
        <w:t xml:space="preserve">(1), 1-9. </w:t>
      </w:r>
      <w:hyperlink r:id="rId10" w:history="1">
        <w:r w:rsidR="00AB2A86" w:rsidRPr="005A1214">
          <w:rPr>
            <w:rStyle w:val="Hyperlink"/>
            <w:color w:val="000000" w:themeColor="text1"/>
            <w:szCs w:val="24"/>
          </w:rPr>
          <w:t>https://doi.org/10.1186/1748-5908-5-69</w:t>
        </w:r>
      </w:hyperlink>
    </w:p>
    <w:p w14:paraId="0AEC71E3" w14:textId="77777777" w:rsidR="00702CE3" w:rsidRPr="005A1214" w:rsidRDefault="00702CE3" w:rsidP="001F2E3F">
      <w:pPr>
        <w:pStyle w:val="EndNoteBibliography"/>
        <w:spacing w:after="0"/>
        <w:rPr>
          <w:color w:val="000000" w:themeColor="text1"/>
          <w:szCs w:val="24"/>
        </w:rPr>
      </w:pPr>
    </w:p>
    <w:p w14:paraId="4DA40563" w14:textId="313A4007" w:rsidR="00C257D5" w:rsidRPr="005A1214" w:rsidRDefault="00702CE3" w:rsidP="00C257D5">
      <w:pPr>
        <w:pStyle w:val="EndNoteBibliography"/>
        <w:ind w:left="720" w:hanging="720"/>
        <w:rPr>
          <w:color w:val="000000" w:themeColor="text1"/>
          <w:szCs w:val="24"/>
          <w:shd w:val="clear" w:color="auto" w:fill="FFFFFF"/>
        </w:rPr>
      </w:pPr>
      <w:r w:rsidRPr="005A1214">
        <w:rPr>
          <w:color w:val="000000" w:themeColor="text1"/>
          <w:szCs w:val="24"/>
        </w:rPr>
        <w:t xml:space="preserve">Link, T., &amp; et al. (1985). Michigan </w:t>
      </w:r>
      <w:r w:rsidR="00291C99" w:rsidRPr="005A1214">
        <w:rPr>
          <w:color w:val="000000" w:themeColor="text1"/>
          <w:szCs w:val="24"/>
        </w:rPr>
        <w:t xml:space="preserve">State University </w:t>
      </w:r>
      <w:r w:rsidRPr="005A1214">
        <w:rPr>
          <w:color w:val="000000" w:themeColor="text1"/>
          <w:szCs w:val="24"/>
        </w:rPr>
        <w:t xml:space="preserve">library. A final report from the public services research projects. Non-users of the </w:t>
      </w:r>
      <w:r w:rsidR="00291C99" w:rsidRPr="005A1214">
        <w:rPr>
          <w:color w:val="000000" w:themeColor="text1"/>
          <w:szCs w:val="24"/>
        </w:rPr>
        <w:t xml:space="preserve">MSU </w:t>
      </w:r>
      <w:r w:rsidRPr="005A1214">
        <w:rPr>
          <w:color w:val="000000" w:themeColor="text1"/>
          <w:szCs w:val="24"/>
        </w:rPr>
        <w:t xml:space="preserve">libraries: An assessment of characteristics, perceptions, and needs at </w:t>
      </w:r>
      <w:r w:rsidR="00291C99" w:rsidRPr="005A1214">
        <w:rPr>
          <w:color w:val="000000" w:themeColor="text1"/>
          <w:szCs w:val="24"/>
        </w:rPr>
        <w:t>Michigan S</w:t>
      </w:r>
      <w:r w:rsidRPr="005A1214">
        <w:rPr>
          <w:color w:val="000000" w:themeColor="text1"/>
          <w:szCs w:val="24"/>
        </w:rPr>
        <w:t xml:space="preserve">tate </w:t>
      </w:r>
      <w:r w:rsidR="00291C99" w:rsidRPr="005A1214">
        <w:rPr>
          <w:color w:val="000000" w:themeColor="text1"/>
          <w:szCs w:val="24"/>
        </w:rPr>
        <w:t>U</w:t>
      </w:r>
      <w:r w:rsidRPr="005A1214">
        <w:rPr>
          <w:color w:val="000000" w:themeColor="text1"/>
          <w:szCs w:val="24"/>
        </w:rPr>
        <w:t>niversity</w:t>
      </w:r>
      <w:r w:rsidR="00AB2A86" w:rsidRPr="005A1214">
        <w:rPr>
          <w:color w:val="000000" w:themeColor="text1"/>
          <w:szCs w:val="24"/>
        </w:rPr>
        <w:t xml:space="preserve"> (</w:t>
      </w:r>
      <w:r w:rsidR="00AB2A86" w:rsidRPr="005A1214">
        <w:rPr>
          <w:color w:val="000000" w:themeColor="text1"/>
          <w:szCs w:val="24"/>
          <w:shd w:val="clear" w:color="auto" w:fill="FFFFFF"/>
        </w:rPr>
        <w:t>ED255221)</w:t>
      </w:r>
      <w:r w:rsidRPr="005A1214">
        <w:rPr>
          <w:color w:val="000000" w:themeColor="text1"/>
          <w:szCs w:val="24"/>
        </w:rPr>
        <w:t xml:space="preserve">. </w:t>
      </w:r>
      <w:r w:rsidR="00C257D5" w:rsidRPr="005A1214">
        <w:rPr>
          <w:color w:val="000000" w:themeColor="text1"/>
          <w:szCs w:val="24"/>
        </w:rPr>
        <w:t xml:space="preserve"> Association of Research Libraries.</w:t>
      </w:r>
      <w:r w:rsidRPr="005A1214">
        <w:rPr>
          <w:color w:val="000000" w:themeColor="text1"/>
          <w:szCs w:val="24"/>
        </w:rPr>
        <w:t xml:space="preserve"> </w:t>
      </w:r>
      <w:r w:rsidR="00E64421" w:rsidRPr="005A1214">
        <w:rPr>
          <w:color w:val="000000" w:themeColor="text1"/>
          <w:szCs w:val="24"/>
        </w:rPr>
        <w:t xml:space="preserve">ERIC. </w:t>
      </w:r>
      <w:r w:rsidR="00C257D5" w:rsidRPr="005A1214">
        <w:rPr>
          <w:color w:val="000000" w:themeColor="text1"/>
          <w:szCs w:val="24"/>
        </w:rPr>
        <w:t>https://eric.ed.gov/?id=</w:t>
      </w:r>
      <w:r w:rsidR="00C257D5" w:rsidRPr="005A1214">
        <w:rPr>
          <w:color w:val="000000" w:themeColor="text1"/>
          <w:szCs w:val="24"/>
          <w:shd w:val="clear" w:color="auto" w:fill="FFFFFF"/>
        </w:rPr>
        <w:t>ED255221</w:t>
      </w:r>
    </w:p>
    <w:p w14:paraId="5A48BB89" w14:textId="77777777" w:rsidR="00702CE3" w:rsidRPr="005A1214" w:rsidRDefault="00702CE3" w:rsidP="001F2E3F">
      <w:pPr>
        <w:pStyle w:val="EndNoteBibliography"/>
        <w:spacing w:after="0"/>
        <w:rPr>
          <w:color w:val="000000" w:themeColor="text1"/>
          <w:szCs w:val="24"/>
        </w:rPr>
      </w:pPr>
    </w:p>
    <w:p w14:paraId="334F57A7" w14:textId="22B708CA"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Littrell, L. (2019, December 4-7). Tracking the elusive undergraduate non-user: Triangulating a senior survey, library instruction data, and </w:t>
      </w:r>
      <w:r w:rsidR="00AA08E3" w:rsidRPr="005A1214">
        <w:rPr>
          <w:color w:val="000000" w:themeColor="text1"/>
          <w:szCs w:val="24"/>
        </w:rPr>
        <w:t>LibQUAL</w:t>
      </w:r>
      <w:r w:rsidRPr="005A1214">
        <w:rPr>
          <w:color w:val="000000" w:themeColor="text1"/>
          <w:szCs w:val="24"/>
        </w:rPr>
        <w:t>+ results. Library Assessment Conference—Building Effective, Sustainable, Practical Assessment, Houston, Texas.</w:t>
      </w:r>
    </w:p>
    <w:p w14:paraId="05E27631" w14:textId="77777777" w:rsidR="00702CE3" w:rsidRPr="005A1214" w:rsidRDefault="00702CE3" w:rsidP="001F2E3F">
      <w:pPr>
        <w:pStyle w:val="EndNoteBibliography"/>
        <w:spacing w:after="0"/>
        <w:rPr>
          <w:color w:val="000000" w:themeColor="text1"/>
          <w:szCs w:val="24"/>
        </w:rPr>
      </w:pPr>
    </w:p>
    <w:p w14:paraId="5BDCE514" w14:textId="0DF0CCC3" w:rsidR="00702CE3" w:rsidRPr="005A1214" w:rsidRDefault="00702CE3" w:rsidP="001F2E3F">
      <w:pPr>
        <w:pStyle w:val="EndNoteBibliography"/>
        <w:ind w:left="720" w:hanging="720"/>
        <w:rPr>
          <w:color w:val="000000" w:themeColor="text1"/>
          <w:szCs w:val="24"/>
        </w:rPr>
      </w:pPr>
      <w:r w:rsidRPr="005A1214">
        <w:rPr>
          <w:color w:val="000000" w:themeColor="text1"/>
          <w:szCs w:val="24"/>
        </w:rPr>
        <w:t>Lubans, J.</w:t>
      </w:r>
      <w:r w:rsidR="005A1214">
        <w:rPr>
          <w:color w:val="000000" w:themeColor="text1"/>
          <w:szCs w:val="24"/>
        </w:rPr>
        <w:t>, Jr.</w:t>
      </w:r>
      <w:r w:rsidRPr="005A1214">
        <w:rPr>
          <w:color w:val="000000" w:themeColor="text1"/>
          <w:szCs w:val="24"/>
        </w:rPr>
        <w:t xml:space="preserve"> (1970, May 1-2, 1970). On non-use of an academic library: A report of findings. Use, Mis-Use, and Non-Use of Academic Libraries, Watertown, New York.</w:t>
      </w:r>
    </w:p>
    <w:p w14:paraId="444D21B5" w14:textId="77777777" w:rsidR="00702CE3" w:rsidRPr="005A1214" w:rsidRDefault="00702CE3" w:rsidP="001F2E3F">
      <w:pPr>
        <w:pStyle w:val="EndNoteBibliography"/>
        <w:spacing w:after="0"/>
        <w:rPr>
          <w:color w:val="000000" w:themeColor="text1"/>
          <w:szCs w:val="24"/>
        </w:rPr>
      </w:pPr>
    </w:p>
    <w:p w14:paraId="5E12F6BE" w14:textId="1AD85957" w:rsidR="00702CE3" w:rsidRPr="005A1214" w:rsidRDefault="00702CE3" w:rsidP="001F2E3F">
      <w:pPr>
        <w:pStyle w:val="EndNoteBibliography"/>
        <w:ind w:left="720" w:hanging="720"/>
        <w:rPr>
          <w:color w:val="000000" w:themeColor="text1"/>
          <w:szCs w:val="24"/>
        </w:rPr>
      </w:pPr>
      <w:r w:rsidRPr="005A1214">
        <w:rPr>
          <w:color w:val="000000" w:themeColor="text1"/>
          <w:szCs w:val="24"/>
        </w:rPr>
        <w:t>Lubans, J</w:t>
      </w:r>
      <w:r w:rsidR="005A1214" w:rsidRPr="005A1214">
        <w:rPr>
          <w:color w:val="000000" w:themeColor="text1"/>
          <w:szCs w:val="24"/>
        </w:rPr>
        <w:t>.</w:t>
      </w:r>
      <w:r w:rsidR="005A1214">
        <w:rPr>
          <w:color w:val="000000" w:themeColor="text1"/>
          <w:szCs w:val="24"/>
        </w:rPr>
        <w:t>, Jr.</w:t>
      </w:r>
      <w:r w:rsidR="005A1214" w:rsidRPr="005A1214">
        <w:rPr>
          <w:color w:val="000000" w:themeColor="text1"/>
          <w:szCs w:val="24"/>
        </w:rPr>
        <w:t xml:space="preserve"> </w:t>
      </w:r>
      <w:r w:rsidRPr="005A1214">
        <w:rPr>
          <w:color w:val="000000" w:themeColor="text1"/>
          <w:szCs w:val="24"/>
        </w:rPr>
        <w:t xml:space="preserve">(1971). Nonuse of an academic library. </w:t>
      </w:r>
      <w:r w:rsidRPr="005A1214">
        <w:rPr>
          <w:i/>
          <w:color w:val="000000" w:themeColor="text1"/>
          <w:szCs w:val="24"/>
        </w:rPr>
        <w:t>College and Research Libraries, 32</w:t>
      </w:r>
      <w:r w:rsidRPr="005A1214">
        <w:rPr>
          <w:color w:val="000000" w:themeColor="text1"/>
          <w:szCs w:val="24"/>
        </w:rPr>
        <w:t xml:space="preserve">(5), 362-367. https://doi.org/10.5860/crl_32_05_362 </w:t>
      </w:r>
    </w:p>
    <w:p w14:paraId="1890B6A2" w14:textId="77777777" w:rsidR="00702CE3" w:rsidRPr="005A1214" w:rsidRDefault="00702CE3" w:rsidP="001F2E3F">
      <w:pPr>
        <w:pStyle w:val="EndNoteBibliography"/>
        <w:spacing w:after="0"/>
        <w:rPr>
          <w:color w:val="000000" w:themeColor="text1"/>
          <w:szCs w:val="24"/>
        </w:rPr>
      </w:pPr>
    </w:p>
    <w:p w14:paraId="02BB3601" w14:textId="1F918D8C" w:rsidR="00702CE3" w:rsidRPr="005A1214" w:rsidRDefault="00702CE3" w:rsidP="001F2E3F">
      <w:pPr>
        <w:pStyle w:val="EndNoteBibliography"/>
        <w:ind w:left="720" w:hanging="720"/>
        <w:rPr>
          <w:color w:val="000000" w:themeColor="text1"/>
          <w:szCs w:val="24"/>
        </w:rPr>
      </w:pPr>
      <w:r w:rsidRPr="005A1214">
        <w:rPr>
          <w:color w:val="000000" w:themeColor="text1"/>
          <w:szCs w:val="24"/>
        </w:rPr>
        <w:lastRenderedPageBreak/>
        <w:t>Lubans, J.</w:t>
      </w:r>
      <w:r w:rsidR="002B5543">
        <w:rPr>
          <w:color w:val="000000" w:themeColor="text1"/>
          <w:szCs w:val="24"/>
        </w:rPr>
        <w:t>, Jr.</w:t>
      </w:r>
      <w:r w:rsidRPr="005A1214">
        <w:rPr>
          <w:color w:val="000000" w:themeColor="text1"/>
          <w:szCs w:val="24"/>
        </w:rPr>
        <w:t xml:space="preserve"> (1972). </w:t>
      </w:r>
      <w:r w:rsidRPr="005A1214">
        <w:rPr>
          <w:i/>
          <w:color w:val="000000" w:themeColor="text1"/>
          <w:szCs w:val="24"/>
        </w:rPr>
        <w:t>A look at library use instruction programs: The problems of library users and non-users</w:t>
      </w:r>
      <w:r w:rsidR="00E64421" w:rsidRPr="005A1214">
        <w:rPr>
          <w:i/>
          <w:color w:val="000000" w:themeColor="text1"/>
          <w:szCs w:val="24"/>
        </w:rPr>
        <w:t xml:space="preserve"> (</w:t>
      </w:r>
      <w:r w:rsidR="00E64421" w:rsidRPr="005A1214">
        <w:rPr>
          <w:color w:val="000000" w:themeColor="text1"/>
          <w:szCs w:val="24"/>
          <w:shd w:val="clear" w:color="auto" w:fill="FFFFFF"/>
        </w:rPr>
        <w:t>ED093311)</w:t>
      </w:r>
      <w:r w:rsidRPr="005A1214">
        <w:rPr>
          <w:color w:val="000000" w:themeColor="text1"/>
          <w:szCs w:val="24"/>
        </w:rPr>
        <w:t xml:space="preserve">. </w:t>
      </w:r>
      <w:r w:rsidR="00C257D5" w:rsidRPr="005A1214">
        <w:rPr>
          <w:color w:val="000000" w:themeColor="text1"/>
          <w:szCs w:val="24"/>
        </w:rPr>
        <w:t xml:space="preserve"> </w:t>
      </w:r>
      <w:r w:rsidR="00E64421" w:rsidRPr="005A1214">
        <w:rPr>
          <w:color w:val="000000" w:themeColor="text1"/>
          <w:szCs w:val="24"/>
        </w:rPr>
        <w:t xml:space="preserve">ERIC. </w:t>
      </w:r>
      <w:r w:rsidR="00C257D5" w:rsidRPr="005A1214">
        <w:rPr>
          <w:color w:val="000000" w:themeColor="text1"/>
          <w:szCs w:val="24"/>
        </w:rPr>
        <w:t>https://eric.ed.gov/?id=</w:t>
      </w:r>
      <w:r w:rsidR="00C257D5" w:rsidRPr="005A1214">
        <w:rPr>
          <w:color w:val="000000" w:themeColor="text1"/>
          <w:szCs w:val="24"/>
          <w:shd w:val="clear" w:color="auto" w:fill="FFFFFF"/>
        </w:rPr>
        <w:t>ED093311</w:t>
      </w:r>
    </w:p>
    <w:p w14:paraId="63136CF9" w14:textId="77777777" w:rsidR="00702CE3" w:rsidRPr="005A1214" w:rsidRDefault="00702CE3" w:rsidP="001F2E3F">
      <w:pPr>
        <w:pStyle w:val="EndNoteBibliography"/>
        <w:spacing w:after="0"/>
        <w:rPr>
          <w:color w:val="000000" w:themeColor="text1"/>
          <w:szCs w:val="24"/>
        </w:rPr>
      </w:pPr>
    </w:p>
    <w:p w14:paraId="7B487787" w14:textId="418544C7" w:rsidR="00702CE3" w:rsidRPr="005A1214" w:rsidRDefault="00702CE3" w:rsidP="001F2E3F">
      <w:pPr>
        <w:pStyle w:val="EndNoteBibliography"/>
        <w:ind w:left="720" w:hanging="720"/>
        <w:rPr>
          <w:color w:val="000000" w:themeColor="text1"/>
          <w:szCs w:val="24"/>
        </w:rPr>
      </w:pPr>
      <w:r w:rsidRPr="005A1214">
        <w:rPr>
          <w:color w:val="000000" w:themeColor="text1"/>
          <w:szCs w:val="24"/>
        </w:rPr>
        <w:t>Lubans, J.</w:t>
      </w:r>
      <w:r w:rsidR="002B5543">
        <w:rPr>
          <w:color w:val="000000" w:themeColor="text1"/>
          <w:szCs w:val="24"/>
        </w:rPr>
        <w:t>, Jr.</w:t>
      </w:r>
      <w:r w:rsidR="00104484" w:rsidRPr="005A1214">
        <w:rPr>
          <w:color w:val="000000" w:themeColor="text1"/>
          <w:szCs w:val="24"/>
        </w:rPr>
        <w:t xml:space="preserve"> (and others)</w:t>
      </w:r>
      <w:r w:rsidRPr="005A1214">
        <w:rPr>
          <w:color w:val="000000" w:themeColor="text1"/>
          <w:szCs w:val="24"/>
        </w:rPr>
        <w:t xml:space="preserve">. (1973). </w:t>
      </w:r>
      <w:r w:rsidRPr="005A1214">
        <w:rPr>
          <w:i/>
          <w:color w:val="000000" w:themeColor="text1"/>
          <w:szCs w:val="24"/>
        </w:rPr>
        <w:t>A study with computer-based circulation data of the non-use and use of a large academic library. Final report</w:t>
      </w:r>
      <w:r w:rsidR="00E64421" w:rsidRPr="005A1214">
        <w:rPr>
          <w:i/>
          <w:color w:val="000000" w:themeColor="text1"/>
          <w:szCs w:val="24"/>
        </w:rPr>
        <w:t xml:space="preserve"> </w:t>
      </w:r>
      <w:r w:rsidR="00E64421" w:rsidRPr="005A1214">
        <w:rPr>
          <w:iCs/>
          <w:color w:val="000000" w:themeColor="text1"/>
          <w:szCs w:val="24"/>
        </w:rPr>
        <w:t>(E</w:t>
      </w:r>
      <w:r w:rsidR="00E64421" w:rsidRPr="005A1214">
        <w:rPr>
          <w:color w:val="000000" w:themeColor="text1"/>
          <w:szCs w:val="24"/>
        </w:rPr>
        <w:t>D082756). ERIC.</w:t>
      </w:r>
      <w:r w:rsidRPr="005A1214">
        <w:rPr>
          <w:color w:val="000000" w:themeColor="text1"/>
          <w:szCs w:val="24"/>
        </w:rPr>
        <w:t xml:space="preserve"> https://eric.ed.gov/?id=</w:t>
      </w:r>
      <w:r w:rsidR="00C257D5" w:rsidRPr="005A1214">
        <w:rPr>
          <w:color w:val="000000" w:themeColor="text1"/>
          <w:szCs w:val="24"/>
        </w:rPr>
        <w:t>ED082756</w:t>
      </w:r>
    </w:p>
    <w:p w14:paraId="261E7C8B" w14:textId="77777777" w:rsidR="00702CE3" w:rsidRPr="005A1214" w:rsidRDefault="00702CE3" w:rsidP="001F2E3F">
      <w:pPr>
        <w:pStyle w:val="EndNoteBibliography"/>
        <w:spacing w:after="0"/>
        <w:rPr>
          <w:color w:val="000000" w:themeColor="text1"/>
          <w:szCs w:val="24"/>
        </w:rPr>
      </w:pPr>
    </w:p>
    <w:p w14:paraId="7A9C95C4" w14:textId="5C490F03" w:rsidR="00702CE3" w:rsidRPr="005A1214" w:rsidRDefault="00702CE3" w:rsidP="001F2E3F">
      <w:pPr>
        <w:pStyle w:val="EndNoteBibliography"/>
        <w:ind w:left="720" w:hanging="720"/>
        <w:rPr>
          <w:color w:val="000000" w:themeColor="text1"/>
          <w:szCs w:val="24"/>
        </w:rPr>
      </w:pPr>
      <w:r w:rsidRPr="005A1214">
        <w:rPr>
          <w:color w:val="000000" w:themeColor="text1"/>
          <w:szCs w:val="24"/>
        </w:rPr>
        <w:t>Lubans, J.</w:t>
      </w:r>
      <w:r w:rsidR="002B5543">
        <w:rPr>
          <w:color w:val="000000" w:themeColor="text1"/>
          <w:szCs w:val="24"/>
        </w:rPr>
        <w:t>, Jr.</w:t>
      </w:r>
      <w:r w:rsidRPr="005A1214">
        <w:rPr>
          <w:color w:val="000000" w:themeColor="text1"/>
          <w:szCs w:val="24"/>
        </w:rPr>
        <w:t xml:space="preserve"> (1974). Library-use instruction needs from the library users'/nonusers' point of view: A survey report. </w:t>
      </w:r>
      <w:r w:rsidRPr="005A1214">
        <w:rPr>
          <w:i/>
          <w:color w:val="000000" w:themeColor="text1"/>
          <w:szCs w:val="24"/>
        </w:rPr>
        <w:t>Educating the Library User</w:t>
      </w:r>
      <w:r w:rsidRPr="005A1214">
        <w:rPr>
          <w:color w:val="000000" w:themeColor="text1"/>
          <w:szCs w:val="24"/>
        </w:rPr>
        <w:t xml:space="preserve">, 401. </w:t>
      </w:r>
    </w:p>
    <w:p w14:paraId="642A8606" w14:textId="77777777" w:rsidR="00702CE3" w:rsidRPr="005A1214" w:rsidRDefault="00702CE3" w:rsidP="001F2E3F">
      <w:pPr>
        <w:pStyle w:val="EndNoteBibliography"/>
        <w:spacing w:after="0"/>
        <w:rPr>
          <w:color w:val="000000" w:themeColor="text1"/>
          <w:szCs w:val="24"/>
        </w:rPr>
      </w:pPr>
    </w:p>
    <w:p w14:paraId="003EEC13" w14:textId="600CFFB1" w:rsidR="00702CE3" w:rsidRPr="005A1214" w:rsidRDefault="00702CE3" w:rsidP="00385B95">
      <w:pPr>
        <w:pStyle w:val="EndNoteBibliography"/>
        <w:ind w:left="720" w:hanging="720"/>
        <w:rPr>
          <w:color w:val="000000" w:themeColor="text1"/>
          <w:szCs w:val="24"/>
        </w:rPr>
      </w:pPr>
      <w:r w:rsidRPr="005A1214">
        <w:rPr>
          <w:color w:val="000000" w:themeColor="text1"/>
          <w:szCs w:val="24"/>
        </w:rPr>
        <w:t xml:space="preserve">Luo, L., &amp; Buer, V. B. (2015). Reference service evaluation at an </w:t>
      </w:r>
      <w:r w:rsidR="00472405" w:rsidRPr="005A1214">
        <w:rPr>
          <w:color w:val="000000" w:themeColor="text1"/>
          <w:szCs w:val="24"/>
        </w:rPr>
        <w:t>A</w:t>
      </w:r>
      <w:r w:rsidR="00291C99" w:rsidRPr="005A1214">
        <w:rPr>
          <w:color w:val="000000" w:themeColor="text1"/>
          <w:szCs w:val="24"/>
        </w:rPr>
        <w:t xml:space="preserve">frican </w:t>
      </w:r>
      <w:r w:rsidRPr="005A1214">
        <w:rPr>
          <w:color w:val="000000" w:themeColor="text1"/>
          <w:szCs w:val="24"/>
        </w:rPr>
        <w:t xml:space="preserve">academic library: The user perspective. </w:t>
      </w:r>
      <w:r w:rsidRPr="005A1214">
        <w:rPr>
          <w:i/>
          <w:color w:val="000000" w:themeColor="text1"/>
          <w:szCs w:val="24"/>
        </w:rPr>
        <w:t>Library Review, 64</w:t>
      </w:r>
      <w:r w:rsidRPr="005A1214">
        <w:rPr>
          <w:color w:val="000000" w:themeColor="text1"/>
          <w:szCs w:val="24"/>
        </w:rPr>
        <w:t xml:space="preserve">(8/9), 552-566. https://doi.org/10.1108/LR-04-2015-0046 </w:t>
      </w:r>
    </w:p>
    <w:p w14:paraId="7968B4AF" w14:textId="77777777" w:rsidR="00702CE3" w:rsidRPr="005A1214" w:rsidRDefault="00702CE3" w:rsidP="001F2E3F">
      <w:pPr>
        <w:pStyle w:val="EndNoteBibliography"/>
        <w:spacing w:after="0"/>
        <w:rPr>
          <w:color w:val="000000" w:themeColor="text1"/>
          <w:szCs w:val="24"/>
        </w:rPr>
      </w:pPr>
    </w:p>
    <w:p w14:paraId="40E88C62" w14:textId="51C79A21"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Maltby, A., &amp; Sweeney, R. (1972). The </w:t>
      </w:r>
      <w:r w:rsidR="00291C99" w:rsidRPr="005A1214">
        <w:rPr>
          <w:color w:val="000000" w:themeColor="text1"/>
          <w:szCs w:val="24"/>
        </w:rPr>
        <w:t xml:space="preserve">UK </w:t>
      </w:r>
      <w:r w:rsidRPr="005A1214">
        <w:rPr>
          <w:color w:val="000000" w:themeColor="text1"/>
          <w:szCs w:val="24"/>
        </w:rPr>
        <w:t xml:space="preserve">catalogue use survey. </w:t>
      </w:r>
      <w:r w:rsidRPr="005A1214">
        <w:rPr>
          <w:i/>
          <w:color w:val="000000" w:themeColor="text1"/>
          <w:szCs w:val="24"/>
        </w:rPr>
        <w:t>Journal of Librarianship, 4</w:t>
      </w:r>
      <w:r w:rsidRPr="005A1214">
        <w:rPr>
          <w:color w:val="000000" w:themeColor="text1"/>
          <w:szCs w:val="24"/>
        </w:rPr>
        <w:t xml:space="preserve">(3), 188-204 https://doi.org/10.1177/096100067200400303 </w:t>
      </w:r>
    </w:p>
    <w:p w14:paraId="345E6F08" w14:textId="77777777" w:rsidR="00702CE3" w:rsidRPr="005A1214" w:rsidRDefault="00702CE3" w:rsidP="001F2E3F">
      <w:pPr>
        <w:pStyle w:val="EndNoteBibliography"/>
        <w:spacing w:after="0"/>
        <w:rPr>
          <w:color w:val="000000" w:themeColor="text1"/>
          <w:szCs w:val="24"/>
        </w:rPr>
      </w:pPr>
    </w:p>
    <w:p w14:paraId="25D6612C" w14:textId="0BF02E0C" w:rsidR="00702CE3" w:rsidRPr="005A1214" w:rsidRDefault="00702CE3" w:rsidP="001F2E3F">
      <w:pPr>
        <w:pStyle w:val="EndNoteBibliography"/>
        <w:ind w:left="720" w:hanging="720"/>
        <w:rPr>
          <w:color w:val="000000" w:themeColor="text1"/>
          <w:szCs w:val="24"/>
        </w:rPr>
      </w:pPr>
      <w:r w:rsidRPr="005A1214">
        <w:rPr>
          <w:color w:val="000000" w:themeColor="text1"/>
          <w:szCs w:val="24"/>
        </w:rPr>
        <w:t>Markey, K. (1983</w:t>
      </w:r>
      <w:r w:rsidR="00C257D5" w:rsidRPr="005A1214">
        <w:rPr>
          <w:color w:val="000000" w:themeColor="text1"/>
          <w:szCs w:val="24"/>
        </w:rPr>
        <w:t>, March 31</w:t>
      </w:r>
      <w:r w:rsidRPr="005A1214">
        <w:rPr>
          <w:color w:val="000000" w:themeColor="text1"/>
          <w:szCs w:val="24"/>
        </w:rPr>
        <w:t xml:space="preserve">). </w:t>
      </w:r>
      <w:r w:rsidRPr="005A1214">
        <w:rPr>
          <w:i/>
          <w:color w:val="000000" w:themeColor="text1"/>
          <w:szCs w:val="24"/>
        </w:rPr>
        <w:t xml:space="preserve">Online catalog use: Results of surveys and focus group interviews in several libraries. Volume </w:t>
      </w:r>
      <w:r w:rsidR="00C257D5" w:rsidRPr="005A1214">
        <w:rPr>
          <w:i/>
          <w:color w:val="000000" w:themeColor="text1"/>
          <w:szCs w:val="24"/>
        </w:rPr>
        <w:t>II</w:t>
      </w:r>
      <w:r w:rsidRPr="005A1214">
        <w:rPr>
          <w:i/>
          <w:color w:val="000000" w:themeColor="text1"/>
          <w:szCs w:val="24"/>
        </w:rPr>
        <w:t xml:space="preserve"> of three volumes. Final report</w:t>
      </w:r>
      <w:r w:rsidRPr="005A1214">
        <w:rPr>
          <w:color w:val="000000" w:themeColor="text1"/>
          <w:szCs w:val="24"/>
        </w:rPr>
        <w:t xml:space="preserve">. </w:t>
      </w:r>
      <w:r w:rsidR="00C257D5" w:rsidRPr="005A1214">
        <w:rPr>
          <w:color w:val="000000" w:themeColor="text1"/>
          <w:szCs w:val="24"/>
        </w:rPr>
        <w:t>OCLC Online Computer Library Center. Inc</w:t>
      </w:r>
    </w:p>
    <w:p w14:paraId="2C5A919A" w14:textId="77777777" w:rsidR="00702CE3" w:rsidRPr="005A1214" w:rsidRDefault="00702CE3" w:rsidP="001F2E3F">
      <w:pPr>
        <w:pStyle w:val="EndNoteBibliography"/>
        <w:spacing w:after="0"/>
        <w:rPr>
          <w:color w:val="000000" w:themeColor="text1"/>
          <w:szCs w:val="24"/>
        </w:rPr>
      </w:pPr>
    </w:p>
    <w:p w14:paraId="299098C3" w14:textId="1956AA1B"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Martin, L. A. (1976, January). User studies and library planning. </w:t>
      </w:r>
      <w:r w:rsidR="001F2E3F" w:rsidRPr="005A1214">
        <w:rPr>
          <w:i/>
          <w:color w:val="000000" w:themeColor="text1"/>
          <w:szCs w:val="24"/>
        </w:rPr>
        <w:t>Library Trends</w:t>
      </w:r>
      <w:r w:rsidRPr="005A1214">
        <w:rPr>
          <w:color w:val="000000" w:themeColor="text1"/>
          <w:szCs w:val="24"/>
        </w:rPr>
        <w:t xml:space="preserve">, 483-496. </w:t>
      </w:r>
    </w:p>
    <w:p w14:paraId="2B41462F" w14:textId="77777777" w:rsidR="00702CE3" w:rsidRPr="005A1214" w:rsidRDefault="00702CE3" w:rsidP="001F2E3F">
      <w:pPr>
        <w:pStyle w:val="EndNoteBibliography"/>
        <w:spacing w:after="0"/>
        <w:rPr>
          <w:color w:val="000000" w:themeColor="text1"/>
          <w:szCs w:val="24"/>
        </w:rPr>
      </w:pPr>
    </w:p>
    <w:p w14:paraId="022E4EA5" w14:textId="0D5E743E"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Maxwell, F. (1991). </w:t>
      </w:r>
      <w:r w:rsidRPr="005A1214">
        <w:rPr>
          <w:i/>
          <w:color w:val="000000" w:themeColor="text1"/>
          <w:szCs w:val="24"/>
        </w:rPr>
        <w:t xml:space="preserve">Education graduate students as end users: A survey of use of computer-based bibliographic information systems at the </w:t>
      </w:r>
      <w:r w:rsidR="00291C99" w:rsidRPr="005A1214">
        <w:rPr>
          <w:i/>
          <w:color w:val="000000" w:themeColor="text1"/>
          <w:szCs w:val="24"/>
        </w:rPr>
        <w:t xml:space="preserve">University </w:t>
      </w:r>
      <w:r w:rsidRPr="005A1214">
        <w:rPr>
          <w:i/>
          <w:color w:val="000000" w:themeColor="text1"/>
          <w:szCs w:val="24"/>
        </w:rPr>
        <w:t xml:space="preserve">of </w:t>
      </w:r>
      <w:r w:rsidR="00291C99" w:rsidRPr="005A1214">
        <w:rPr>
          <w:i/>
          <w:color w:val="000000" w:themeColor="text1"/>
          <w:szCs w:val="24"/>
        </w:rPr>
        <w:t>A</w:t>
      </w:r>
      <w:r w:rsidRPr="005A1214">
        <w:rPr>
          <w:i/>
          <w:color w:val="000000" w:themeColor="text1"/>
          <w:szCs w:val="24"/>
        </w:rPr>
        <w:t>lberta</w:t>
      </w:r>
      <w:r w:rsidR="00024128" w:rsidRPr="005A1214">
        <w:rPr>
          <w:i/>
          <w:color w:val="000000" w:themeColor="text1"/>
          <w:szCs w:val="24"/>
        </w:rPr>
        <w:t xml:space="preserve"> (Publication No.</w:t>
      </w:r>
      <w:r w:rsidRPr="005A1214">
        <w:rPr>
          <w:color w:val="000000" w:themeColor="text1"/>
          <w:szCs w:val="24"/>
        </w:rPr>
        <w:t xml:space="preserve"> </w:t>
      </w:r>
      <w:r w:rsidR="00024128" w:rsidRPr="005A1214">
        <w:rPr>
          <w:color w:val="000000" w:themeColor="text1"/>
          <w:szCs w:val="24"/>
          <w:shd w:val="clear" w:color="auto" w:fill="FFFFFF"/>
        </w:rPr>
        <w:t xml:space="preserve">MM66673.) [Master’s thesis, </w:t>
      </w:r>
      <w:r w:rsidRPr="005A1214">
        <w:rPr>
          <w:color w:val="000000" w:themeColor="text1"/>
          <w:szCs w:val="24"/>
        </w:rPr>
        <w:t xml:space="preserve">University of Alberta (Canada)].. </w:t>
      </w:r>
      <w:r w:rsidR="001F2E3F" w:rsidRPr="005A1214">
        <w:rPr>
          <w:color w:val="000000" w:themeColor="text1"/>
          <w:szCs w:val="24"/>
        </w:rPr>
        <w:t xml:space="preserve">ProQuest Dissertations and Theses Global. </w:t>
      </w:r>
    </w:p>
    <w:p w14:paraId="458BD40D" w14:textId="77777777" w:rsidR="00702CE3" w:rsidRPr="005A1214" w:rsidRDefault="00702CE3" w:rsidP="001F2E3F">
      <w:pPr>
        <w:pStyle w:val="EndNoteBibliography"/>
        <w:spacing w:after="0"/>
        <w:rPr>
          <w:color w:val="000000" w:themeColor="text1"/>
          <w:szCs w:val="24"/>
        </w:rPr>
      </w:pPr>
    </w:p>
    <w:p w14:paraId="2052D4D6"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Mayer, J., Dineen, R., Rockwell, A., &amp; Blodgett, J. (2020, 2020/04//). Undergraduate student success and library use: A multimethod approach. </w:t>
      </w:r>
      <w:r w:rsidRPr="005A1214">
        <w:rPr>
          <w:i/>
          <w:color w:val="000000" w:themeColor="text1"/>
          <w:szCs w:val="24"/>
        </w:rPr>
        <w:t>College &amp; Research Libraries, 81</w:t>
      </w:r>
      <w:r w:rsidRPr="005A1214">
        <w:rPr>
          <w:color w:val="000000" w:themeColor="text1"/>
          <w:szCs w:val="24"/>
        </w:rPr>
        <w:t xml:space="preserve">(3), 378-398. https://doi.org/10.5860/crl.81.3.378 </w:t>
      </w:r>
    </w:p>
    <w:p w14:paraId="24BBE59E" w14:textId="77777777" w:rsidR="00702CE3" w:rsidRPr="005A1214" w:rsidRDefault="00702CE3" w:rsidP="001F2E3F">
      <w:pPr>
        <w:pStyle w:val="EndNoteBibliography"/>
        <w:spacing w:after="0"/>
        <w:rPr>
          <w:color w:val="000000" w:themeColor="text1"/>
          <w:szCs w:val="24"/>
        </w:rPr>
      </w:pPr>
    </w:p>
    <w:p w14:paraId="5764AA00"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McCarthy, G. (1994). Getting to know your non-users. </w:t>
      </w:r>
      <w:r w:rsidRPr="005A1214">
        <w:rPr>
          <w:i/>
          <w:color w:val="000000" w:themeColor="text1"/>
          <w:szCs w:val="24"/>
        </w:rPr>
        <w:t>Library Management, 15</w:t>
      </w:r>
      <w:r w:rsidRPr="005A1214">
        <w:rPr>
          <w:color w:val="000000" w:themeColor="text1"/>
          <w:szCs w:val="24"/>
        </w:rPr>
        <w:t xml:space="preserve">(4), 30-34. https://doi.org/10.1108/01435129410060338 </w:t>
      </w:r>
    </w:p>
    <w:p w14:paraId="4BDAA667" w14:textId="77777777" w:rsidR="00702CE3" w:rsidRPr="005A1214" w:rsidRDefault="00702CE3" w:rsidP="001F2E3F">
      <w:pPr>
        <w:pStyle w:val="EndNoteBibliography"/>
        <w:spacing w:after="0"/>
        <w:rPr>
          <w:color w:val="000000" w:themeColor="text1"/>
          <w:szCs w:val="24"/>
        </w:rPr>
      </w:pPr>
    </w:p>
    <w:p w14:paraId="1E2EA68B" w14:textId="7B9E2358"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McNicol, S. (2004). Investigating non-use of libraries in the </w:t>
      </w:r>
      <w:r w:rsidR="00291C99" w:rsidRPr="005A1214">
        <w:rPr>
          <w:color w:val="000000" w:themeColor="text1"/>
          <w:szCs w:val="24"/>
        </w:rPr>
        <w:t xml:space="preserve">UK </w:t>
      </w:r>
      <w:r w:rsidRPr="005A1214">
        <w:rPr>
          <w:color w:val="000000" w:themeColor="text1"/>
          <w:szCs w:val="24"/>
        </w:rPr>
        <w:t xml:space="preserve">using the mass-observation archive. </w:t>
      </w:r>
      <w:r w:rsidRPr="005A1214">
        <w:rPr>
          <w:i/>
          <w:color w:val="000000" w:themeColor="text1"/>
          <w:szCs w:val="24"/>
        </w:rPr>
        <w:t>Journal of Librarianship and Information Science, 36</w:t>
      </w:r>
      <w:r w:rsidRPr="005A1214">
        <w:rPr>
          <w:color w:val="000000" w:themeColor="text1"/>
          <w:szCs w:val="24"/>
        </w:rPr>
        <w:t xml:space="preserve">(2), 79-87. https://doi.org/10.1177/0961000604047134 </w:t>
      </w:r>
    </w:p>
    <w:p w14:paraId="7EB7F643" w14:textId="77777777" w:rsidR="00702CE3" w:rsidRPr="005A1214" w:rsidRDefault="00702CE3" w:rsidP="001F2E3F">
      <w:pPr>
        <w:pStyle w:val="EndNoteBibliography"/>
        <w:spacing w:after="0"/>
        <w:rPr>
          <w:color w:val="000000" w:themeColor="text1"/>
          <w:szCs w:val="24"/>
        </w:rPr>
      </w:pPr>
    </w:p>
    <w:p w14:paraId="726F6B63" w14:textId="0C318954" w:rsidR="00702CE3" w:rsidRPr="005A1214" w:rsidRDefault="00702CE3" w:rsidP="001F2E3F">
      <w:pPr>
        <w:pStyle w:val="EndNoteBibliography"/>
        <w:ind w:left="720" w:hanging="720"/>
        <w:rPr>
          <w:color w:val="000000" w:themeColor="text1"/>
          <w:szCs w:val="24"/>
        </w:rPr>
      </w:pPr>
      <w:r w:rsidRPr="005A1214">
        <w:rPr>
          <w:color w:val="000000" w:themeColor="text1"/>
          <w:szCs w:val="24"/>
        </w:rPr>
        <w:lastRenderedPageBreak/>
        <w:t xml:space="preserve">Musavi, N. (1977). </w:t>
      </w:r>
      <w:r w:rsidRPr="005A1214">
        <w:rPr>
          <w:i/>
          <w:color w:val="000000" w:themeColor="text1"/>
          <w:szCs w:val="24"/>
        </w:rPr>
        <w:t>Users and non-users of college libraries</w:t>
      </w:r>
      <w:r w:rsidRPr="005A1214">
        <w:rPr>
          <w:color w:val="000000" w:themeColor="text1"/>
          <w:szCs w:val="24"/>
        </w:rPr>
        <w:t xml:space="preserve"> </w:t>
      </w:r>
      <w:r w:rsidR="00024128" w:rsidRPr="005A1214">
        <w:rPr>
          <w:color w:val="000000" w:themeColor="text1"/>
          <w:szCs w:val="24"/>
        </w:rPr>
        <w:t xml:space="preserve">(Publication No. </w:t>
      </w:r>
      <w:r w:rsidR="00024128" w:rsidRPr="005A1214">
        <w:rPr>
          <w:color w:val="000000" w:themeColor="text1"/>
          <w:szCs w:val="24"/>
          <w:shd w:val="clear" w:color="auto" w:fill="FFFFFF"/>
        </w:rPr>
        <w:t>7723574). [Doctoral dissertation,</w:t>
      </w:r>
      <w:r w:rsidR="00024128" w:rsidRPr="005A1214">
        <w:rPr>
          <w:color w:val="000000" w:themeColor="text1"/>
          <w:szCs w:val="24"/>
        </w:rPr>
        <w:t xml:space="preserve"> </w:t>
      </w:r>
      <w:r w:rsidRPr="005A1214">
        <w:rPr>
          <w:color w:val="000000" w:themeColor="text1"/>
          <w:szCs w:val="24"/>
        </w:rPr>
        <w:t xml:space="preserve">University of Pittsburgh]. </w:t>
      </w:r>
      <w:r w:rsidR="001F2E3F" w:rsidRPr="005A1214">
        <w:rPr>
          <w:color w:val="000000" w:themeColor="text1"/>
          <w:szCs w:val="24"/>
        </w:rPr>
        <w:t xml:space="preserve">ProQuest Dissertations and Theses Global. </w:t>
      </w:r>
    </w:p>
    <w:p w14:paraId="3777A954" w14:textId="77777777" w:rsidR="00702CE3" w:rsidRPr="005A1214" w:rsidRDefault="00702CE3" w:rsidP="001F2E3F">
      <w:pPr>
        <w:pStyle w:val="EndNoteBibliography"/>
        <w:spacing w:after="0"/>
        <w:rPr>
          <w:color w:val="000000" w:themeColor="text1"/>
          <w:szCs w:val="24"/>
        </w:rPr>
      </w:pPr>
    </w:p>
    <w:p w14:paraId="04A7D8CE"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Musavi, N., &amp; Harvey, J. F. (1984). College library users and nonusers. </w:t>
      </w:r>
      <w:r w:rsidRPr="005A1214">
        <w:rPr>
          <w:i/>
          <w:color w:val="000000" w:themeColor="text1"/>
          <w:szCs w:val="24"/>
        </w:rPr>
        <w:t>Advances in Library Administration &amp; Organization, 3</w:t>
      </w:r>
      <w:r w:rsidRPr="005A1214">
        <w:rPr>
          <w:color w:val="000000" w:themeColor="text1"/>
          <w:szCs w:val="24"/>
        </w:rPr>
        <w:t xml:space="preserve">, 221-240. </w:t>
      </w:r>
    </w:p>
    <w:p w14:paraId="36350FC8" w14:textId="77777777" w:rsidR="00702CE3" w:rsidRPr="005A1214" w:rsidRDefault="00702CE3" w:rsidP="001F2E3F">
      <w:pPr>
        <w:pStyle w:val="EndNoteBibliography"/>
        <w:spacing w:after="0"/>
        <w:rPr>
          <w:color w:val="000000" w:themeColor="text1"/>
          <w:szCs w:val="24"/>
        </w:rPr>
      </w:pPr>
    </w:p>
    <w:p w14:paraId="2CAB474C"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Naylor, S., Stoffel, B., &amp; Van Der Laan, S. (2008). Why isn't our chat reference used more? Finding of focus group discussions with undergraduate students. </w:t>
      </w:r>
      <w:r w:rsidRPr="005A1214">
        <w:rPr>
          <w:i/>
          <w:color w:val="000000" w:themeColor="text1"/>
          <w:szCs w:val="24"/>
        </w:rPr>
        <w:t>Reference and User Services Quarterly, 47</w:t>
      </w:r>
      <w:r w:rsidRPr="005A1214">
        <w:rPr>
          <w:color w:val="000000" w:themeColor="text1"/>
          <w:szCs w:val="24"/>
        </w:rPr>
        <w:t xml:space="preserve">(4), 342-354. https://doi.org/10.5860/rusq.47n4.342 </w:t>
      </w:r>
    </w:p>
    <w:p w14:paraId="41DAE7B4" w14:textId="77777777" w:rsidR="00702CE3" w:rsidRPr="005A1214" w:rsidRDefault="00702CE3" w:rsidP="001F2E3F">
      <w:pPr>
        <w:pStyle w:val="EndNoteBibliography"/>
        <w:spacing w:after="0"/>
        <w:rPr>
          <w:color w:val="000000" w:themeColor="text1"/>
          <w:szCs w:val="24"/>
        </w:rPr>
      </w:pPr>
    </w:p>
    <w:p w14:paraId="05F7CDF8"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Ocholla, D. N. (1996). Information-seeking behaviour by academics. </w:t>
      </w:r>
      <w:r w:rsidRPr="005A1214">
        <w:rPr>
          <w:i/>
          <w:color w:val="000000" w:themeColor="text1"/>
          <w:szCs w:val="24"/>
        </w:rPr>
        <w:t>International Information &amp; Library Review, 28</w:t>
      </w:r>
      <w:r w:rsidRPr="005A1214">
        <w:rPr>
          <w:color w:val="000000" w:themeColor="text1"/>
          <w:szCs w:val="24"/>
        </w:rPr>
        <w:t xml:space="preserve">(4), 345-358. https://doi.org/10.1080/10572317.1996.10762407 </w:t>
      </w:r>
    </w:p>
    <w:p w14:paraId="0EA553F3" w14:textId="77777777" w:rsidR="00702CE3" w:rsidRPr="005A1214" w:rsidRDefault="00702CE3" w:rsidP="001F2E3F">
      <w:pPr>
        <w:pStyle w:val="EndNoteBibliography"/>
        <w:spacing w:after="0"/>
        <w:rPr>
          <w:color w:val="000000" w:themeColor="text1"/>
          <w:szCs w:val="24"/>
        </w:rPr>
      </w:pPr>
    </w:p>
    <w:p w14:paraId="7792553C" w14:textId="11308D3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Oh, K., &amp; Colón-Aguirre, M. (2019). A comparative study of perceptions and use of </w:t>
      </w:r>
      <w:r w:rsidR="00291C99" w:rsidRPr="005A1214">
        <w:rPr>
          <w:color w:val="000000" w:themeColor="text1"/>
          <w:szCs w:val="24"/>
        </w:rPr>
        <w:t xml:space="preserve">Google </w:t>
      </w:r>
      <w:r w:rsidR="00104484" w:rsidRPr="005A1214">
        <w:rPr>
          <w:color w:val="000000" w:themeColor="text1"/>
          <w:szCs w:val="24"/>
        </w:rPr>
        <w:t>S</w:t>
      </w:r>
      <w:r w:rsidRPr="005A1214">
        <w:rPr>
          <w:color w:val="000000" w:themeColor="text1"/>
          <w:szCs w:val="24"/>
        </w:rPr>
        <w:t xml:space="preserve">cholar and academic library discovery systems. </w:t>
      </w:r>
      <w:r w:rsidRPr="005A1214">
        <w:rPr>
          <w:i/>
          <w:color w:val="000000" w:themeColor="text1"/>
          <w:szCs w:val="24"/>
        </w:rPr>
        <w:t>College &amp; Research Libraries, 80</w:t>
      </w:r>
      <w:r w:rsidRPr="005A1214">
        <w:rPr>
          <w:color w:val="000000" w:themeColor="text1"/>
          <w:szCs w:val="24"/>
        </w:rPr>
        <w:t xml:space="preserve">(6), 876-891. https://doi.org/10.5860/crl.80.6.876 </w:t>
      </w:r>
    </w:p>
    <w:p w14:paraId="43DCD555" w14:textId="77777777" w:rsidR="00702CE3" w:rsidRPr="005A1214" w:rsidRDefault="00702CE3" w:rsidP="001F2E3F">
      <w:pPr>
        <w:pStyle w:val="EndNoteBibliography"/>
        <w:spacing w:after="0"/>
        <w:rPr>
          <w:color w:val="000000" w:themeColor="text1"/>
          <w:szCs w:val="24"/>
        </w:rPr>
      </w:pPr>
    </w:p>
    <w:p w14:paraId="09F10582"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Omaji, A. (1994). Non-use of cd-rom databases in an academic environment. </w:t>
      </w:r>
      <w:r w:rsidRPr="005A1214">
        <w:rPr>
          <w:i/>
          <w:color w:val="000000" w:themeColor="text1"/>
          <w:szCs w:val="24"/>
        </w:rPr>
        <w:t>Computers in Libraries, 14</w:t>
      </w:r>
      <w:r w:rsidRPr="005A1214">
        <w:rPr>
          <w:color w:val="000000" w:themeColor="text1"/>
          <w:szCs w:val="24"/>
        </w:rPr>
        <w:t xml:space="preserve">, 45-46. </w:t>
      </w:r>
    </w:p>
    <w:p w14:paraId="7E6D07B7" w14:textId="77777777" w:rsidR="00702CE3" w:rsidRPr="005A1214" w:rsidRDefault="00702CE3" w:rsidP="001F2E3F">
      <w:pPr>
        <w:pStyle w:val="EndNoteBibliography"/>
        <w:spacing w:after="0"/>
        <w:rPr>
          <w:color w:val="000000" w:themeColor="text1"/>
          <w:szCs w:val="24"/>
        </w:rPr>
      </w:pPr>
    </w:p>
    <w:p w14:paraId="37CE003A"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Ouellette, D. (2011). Subject guides in academic libraries: A user-centred study of uses and perceptions. </w:t>
      </w:r>
      <w:r w:rsidRPr="005A1214">
        <w:rPr>
          <w:i/>
          <w:color w:val="000000" w:themeColor="text1"/>
          <w:szCs w:val="24"/>
        </w:rPr>
        <w:t>Canadian Journal of Information and Library Science, 35</w:t>
      </w:r>
      <w:r w:rsidRPr="005A1214">
        <w:rPr>
          <w:color w:val="000000" w:themeColor="text1"/>
          <w:szCs w:val="24"/>
        </w:rPr>
        <w:t xml:space="preserve">(4), 436-451. https://doi.org/10.1353/ils.2011.0024 </w:t>
      </w:r>
    </w:p>
    <w:p w14:paraId="74EB7793" w14:textId="77777777" w:rsidR="00702CE3" w:rsidRPr="005A1214" w:rsidRDefault="00702CE3" w:rsidP="001F2E3F">
      <w:pPr>
        <w:pStyle w:val="EndNoteBibliography"/>
        <w:spacing w:after="0"/>
        <w:rPr>
          <w:color w:val="000000" w:themeColor="text1"/>
          <w:szCs w:val="24"/>
        </w:rPr>
      </w:pPr>
    </w:p>
    <w:p w14:paraId="08573FB0" w14:textId="4B7E2644"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Peters, M., Godfrey, C., McInerney, P., Munn, Z., Trico, A., &amp; Khalil, H. (2020). Chapter 11: Scoping reviews. In E. Aromataris &amp; Z. Munn (Eds.), </w:t>
      </w:r>
      <w:r w:rsidR="00472405" w:rsidRPr="005A1214">
        <w:rPr>
          <w:i/>
          <w:color w:val="000000" w:themeColor="text1"/>
          <w:szCs w:val="24"/>
        </w:rPr>
        <w:t>JBI M</w:t>
      </w:r>
      <w:r w:rsidRPr="005A1214">
        <w:rPr>
          <w:i/>
          <w:color w:val="000000" w:themeColor="text1"/>
          <w:szCs w:val="24"/>
        </w:rPr>
        <w:t xml:space="preserve">anual for </w:t>
      </w:r>
      <w:r w:rsidR="00472405" w:rsidRPr="005A1214">
        <w:rPr>
          <w:i/>
          <w:color w:val="000000" w:themeColor="text1"/>
          <w:szCs w:val="24"/>
        </w:rPr>
        <w:t>E</w:t>
      </w:r>
      <w:r w:rsidRPr="005A1214">
        <w:rPr>
          <w:i/>
          <w:color w:val="000000" w:themeColor="text1"/>
          <w:szCs w:val="24"/>
        </w:rPr>
        <w:t xml:space="preserve">vidence </w:t>
      </w:r>
      <w:r w:rsidR="00472405" w:rsidRPr="005A1214">
        <w:rPr>
          <w:i/>
          <w:color w:val="000000" w:themeColor="text1"/>
          <w:szCs w:val="24"/>
        </w:rPr>
        <w:t>S</w:t>
      </w:r>
      <w:r w:rsidRPr="005A1214">
        <w:rPr>
          <w:i/>
          <w:color w:val="000000" w:themeColor="text1"/>
          <w:szCs w:val="24"/>
        </w:rPr>
        <w:t>ynthesis</w:t>
      </w:r>
      <w:r w:rsidRPr="005A1214">
        <w:rPr>
          <w:color w:val="000000" w:themeColor="text1"/>
          <w:szCs w:val="24"/>
        </w:rPr>
        <w:t xml:space="preserve">. JBI. </w:t>
      </w:r>
      <w:hyperlink r:id="rId11" w:tgtFrame="_blank" w:history="1">
        <w:r w:rsidR="00472405" w:rsidRPr="005A1214">
          <w:rPr>
            <w:rStyle w:val="Hyperlink"/>
            <w:color w:val="000000" w:themeColor="text1"/>
            <w:szCs w:val="24"/>
            <w:shd w:val="clear" w:color="auto" w:fill="FFFFFF"/>
          </w:rPr>
          <w:t>https://doi.org/10.46658/JBIMES-20-12</w:t>
        </w:r>
      </w:hyperlink>
    </w:p>
    <w:p w14:paraId="1632EB07" w14:textId="77777777" w:rsidR="00702CE3" w:rsidRPr="005A1214" w:rsidRDefault="00702CE3" w:rsidP="001F2E3F">
      <w:pPr>
        <w:pStyle w:val="EndNoteBibliography"/>
        <w:spacing w:after="0"/>
        <w:rPr>
          <w:color w:val="000000" w:themeColor="text1"/>
          <w:szCs w:val="24"/>
        </w:rPr>
      </w:pPr>
    </w:p>
    <w:p w14:paraId="3A6F25D6" w14:textId="22944176"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Porat, L. (2008). </w:t>
      </w:r>
      <w:r w:rsidRPr="005A1214">
        <w:rPr>
          <w:i/>
          <w:color w:val="000000" w:themeColor="text1"/>
          <w:szCs w:val="24"/>
        </w:rPr>
        <w:t>Interlibrary loans and academic research: The differences between users and non-users and factors affecting satisfaction with outcomes</w:t>
      </w:r>
      <w:r w:rsidR="00024128" w:rsidRPr="005A1214">
        <w:rPr>
          <w:i/>
          <w:color w:val="000000" w:themeColor="text1"/>
          <w:szCs w:val="24"/>
        </w:rPr>
        <w:t xml:space="preserve"> </w:t>
      </w:r>
      <w:r w:rsidR="00024128" w:rsidRPr="005A1214">
        <w:rPr>
          <w:iCs/>
          <w:color w:val="000000" w:themeColor="text1"/>
          <w:szCs w:val="24"/>
        </w:rPr>
        <w:t>(Publication No.</w:t>
      </w:r>
      <w:r w:rsidR="00024128" w:rsidRPr="005A1214">
        <w:rPr>
          <w:color w:val="000000" w:themeColor="text1"/>
          <w:szCs w:val="24"/>
          <w:shd w:val="clear" w:color="auto" w:fill="FFFFFF"/>
        </w:rPr>
        <w:t xml:space="preserve"> 3321227) </w:t>
      </w:r>
      <w:r w:rsidRPr="005A1214">
        <w:rPr>
          <w:color w:val="000000" w:themeColor="text1"/>
          <w:szCs w:val="24"/>
        </w:rPr>
        <w:t xml:space="preserve"> </w:t>
      </w:r>
      <w:r w:rsidR="00024128" w:rsidRPr="005A1214">
        <w:rPr>
          <w:color w:val="000000" w:themeColor="text1"/>
          <w:szCs w:val="24"/>
        </w:rPr>
        <w:t xml:space="preserve">[Doctoral dissertation, </w:t>
      </w:r>
      <w:r w:rsidRPr="005A1214">
        <w:rPr>
          <w:color w:val="000000" w:themeColor="text1"/>
          <w:szCs w:val="24"/>
        </w:rPr>
        <w:t xml:space="preserve">Bar-Ilan University (Israel)]. Ann Arbor. </w:t>
      </w:r>
      <w:r w:rsidR="001F2E3F" w:rsidRPr="005A1214">
        <w:rPr>
          <w:color w:val="000000" w:themeColor="text1"/>
          <w:szCs w:val="24"/>
        </w:rPr>
        <w:t xml:space="preserve">ProQuest Dissertations and Theses Global. </w:t>
      </w:r>
    </w:p>
    <w:p w14:paraId="550B68B8" w14:textId="77777777" w:rsidR="00702CE3" w:rsidRPr="005A1214" w:rsidRDefault="00702CE3" w:rsidP="001F2E3F">
      <w:pPr>
        <w:pStyle w:val="EndNoteBibliography"/>
        <w:spacing w:after="0"/>
        <w:rPr>
          <w:color w:val="000000" w:themeColor="text1"/>
          <w:szCs w:val="24"/>
        </w:rPr>
      </w:pPr>
    </w:p>
    <w:p w14:paraId="31BD3CDA"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Porat, L., &amp; Fine, S. (2009). Factors and characteristics of interlibrary loan use and non‐use. </w:t>
      </w:r>
      <w:r w:rsidRPr="005A1214">
        <w:rPr>
          <w:i/>
          <w:color w:val="000000" w:themeColor="text1"/>
          <w:szCs w:val="24"/>
        </w:rPr>
        <w:t>Interlending &amp; document supply, 37</w:t>
      </w:r>
      <w:r w:rsidRPr="005A1214">
        <w:rPr>
          <w:color w:val="000000" w:themeColor="text1"/>
          <w:szCs w:val="24"/>
        </w:rPr>
        <w:t xml:space="preserve">(1), 20-27. https://doi.org/10.1108/02641610910938587 </w:t>
      </w:r>
    </w:p>
    <w:p w14:paraId="43D44126" w14:textId="77777777" w:rsidR="00702CE3" w:rsidRPr="005A1214" w:rsidRDefault="00702CE3" w:rsidP="001F2E3F">
      <w:pPr>
        <w:pStyle w:val="EndNoteBibliography"/>
        <w:spacing w:after="0"/>
        <w:rPr>
          <w:color w:val="000000" w:themeColor="text1"/>
          <w:szCs w:val="24"/>
        </w:rPr>
      </w:pPr>
    </w:p>
    <w:p w14:paraId="564ED11C" w14:textId="6D9B2FDA" w:rsidR="00C257D5" w:rsidRPr="005A1214" w:rsidRDefault="00702CE3" w:rsidP="005C1E8A">
      <w:pPr>
        <w:autoSpaceDE w:val="0"/>
        <w:autoSpaceDN w:val="0"/>
        <w:adjustRightInd w:val="0"/>
        <w:spacing w:after="0" w:line="240" w:lineRule="auto"/>
        <w:ind w:left="720" w:hanging="720"/>
        <w:rPr>
          <w:rFonts w:cs="Times New Roman"/>
          <w:color w:val="000000" w:themeColor="text1"/>
          <w:szCs w:val="24"/>
        </w:rPr>
      </w:pPr>
      <w:r w:rsidRPr="005A1214">
        <w:rPr>
          <w:rFonts w:cs="Times New Roman"/>
          <w:color w:val="000000" w:themeColor="text1"/>
          <w:szCs w:val="24"/>
        </w:rPr>
        <w:t>Pritchard, A., &amp; Payne, P. (1980</w:t>
      </w:r>
      <w:r w:rsidR="00472405" w:rsidRPr="005A1214">
        <w:rPr>
          <w:rFonts w:cs="Times New Roman"/>
          <w:color w:val="000000" w:themeColor="text1"/>
          <w:szCs w:val="24"/>
        </w:rPr>
        <w:t>, April</w:t>
      </w:r>
      <w:r w:rsidRPr="005A1214">
        <w:rPr>
          <w:rFonts w:cs="Times New Roman"/>
          <w:color w:val="000000" w:themeColor="text1"/>
          <w:szCs w:val="24"/>
        </w:rPr>
        <w:t xml:space="preserve">). </w:t>
      </w:r>
      <w:r w:rsidRPr="005A1214">
        <w:rPr>
          <w:rFonts w:cs="Times New Roman"/>
          <w:i/>
          <w:color w:val="000000" w:themeColor="text1"/>
          <w:szCs w:val="24"/>
        </w:rPr>
        <w:t xml:space="preserve">Part-time students: Their use of a polytechnic library. </w:t>
      </w:r>
      <w:r w:rsidR="00C257D5" w:rsidRPr="005A1214">
        <w:rPr>
          <w:rFonts w:cs="Times New Roman"/>
          <w:color w:val="000000" w:themeColor="text1"/>
          <w:szCs w:val="24"/>
        </w:rPr>
        <w:t>Library and Learning Resources Service, City of London Polytechnic.</w:t>
      </w:r>
    </w:p>
    <w:p w14:paraId="40D4335C" w14:textId="11E29B55" w:rsidR="00702CE3" w:rsidRPr="005A1214" w:rsidRDefault="00702CE3" w:rsidP="001F2E3F">
      <w:pPr>
        <w:pStyle w:val="EndNoteBibliography"/>
        <w:ind w:left="720" w:hanging="720"/>
        <w:rPr>
          <w:color w:val="000000" w:themeColor="text1"/>
          <w:szCs w:val="24"/>
        </w:rPr>
      </w:pPr>
    </w:p>
    <w:p w14:paraId="27C3211F" w14:textId="77777777" w:rsidR="00702CE3" w:rsidRPr="005A1214" w:rsidRDefault="00702CE3" w:rsidP="001F2E3F">
      <w:pPr>
        <w:pStyle w:val="EndNoteBibliography"/>
        <w:spacing w:after="0"/>
        <w:rPr>
          <w:color w:val="000000" w:themeColor="text1"/>
          <w:szCs w:val="24"/>
        </w:rPr>
      </w:pPr>
    </w:p>
    <w:p w14:paraId="03DA6DCB" w14:textId="37C886EB"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Rogani, J. F. (2007). Library consortia and digital services users' perceptions at the </w:t>
      </w:r>
      <w:r w:rsidR="00291C99" w:rsidRPr="005A1214">
        <w:rPr>
          <w:color w:val="000000" w:themeColor="text1"/>
          <w:szCs w:val="24"/>
        </w:rPr>
        <w:t xml:space="preserve">University </w:t>
      </w:r>
      <w:r w:rsidRPr="005A1214">
        <w:rPr>
          <w:color w:val="000000" w:themeColor="text1"/>
          <w:szCs w:val="24"/>
        </w:rPr>
        <w:t xml:space="preserve">of </w:t>
      </w:r>
      <w:r w:rsidR="00291C99" w:rsidRPr="005A1214">
        <w:rPr>
          <w:color w:val="000000" w:themeColor="text1"/>
          <w:szCs w:val="24"/>
        </w:rPr>
        <w:t>C</w:t>
      </w:r>
      <w:r w:rsidRPr="005A1214">
        <w:rPr>
          <w:color w:val="000000" w:themeColor="text1"/>
          <w:szCs w:val="24"/>
        </w:rPr>
        <w:t xml:space="preserve">alabria. </w:t>
      </w:r>
      <w:r w:rsidRPr="005A1214">
        <w:rPr>
          <w:i/>
          <w:color w:val="000000" w:themeColor="text1"/>
          <w:szCs w:val="24"/>
        </w:rPr>
        <w:t>New Library World, 108</w:t>
      </w:r>
      <w:r w:rsidRPr="005A1214">
        <w:rPr>
          <w:color w:val="000000" w:themeColor="text1"/>
          <w:szCs w:val="24"/>
        </w:rPr>
        <w:t xml:space="preserve">(11/12), 504-525. https://doi.org/10.1108/03074800710838254 </w:t>
      </w:r>
    </w:p>
    <w:p w14:paraId="6DB2BBD1" w14:textId="77777777" w:rsidR="00702CE3" w:rsidRPr="005A1214" w:rsidRDefault="00702CE3" w:rsidP="001F2E3F">
      <w:pPr>
        <w:pStyle w:val="EndNoteBibliography"/>
        <w:spacing w:after="0"/>
        <w:rPr>
          <w:color w:val="000000" w:themeColor="text1"/>
          <w:szCs w:val="24"/>
        </w:rPr>
      </w:pPr>
    </w:p>
    <w:p w14:paraId="7CDC2E2B"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Rose-Wiles, L. M., Shea, G., &amp; Kehnemuyi, K. (2020). Read in or check out: A four-year analysis of circulation and in-house use of print books. </w:t>
      </w:r>
      <w:r w:rsidRPr="005A1214">
        <w:rPr>
          <w:i/>
          <w:color w:val="000000" w:themeColor="text1"/>
          <w:szCs w:val="24"/>
        </w:rPr>
        <w:t>The Journal of Academic Librarianship, 46</w:t>
      </w:r>
      <w:r w:rsidRPr="005A1214">
        <w:rPr>
          <w:color w:val="000000" w:themeColor="text1"/>
          <w:szCs w:val="24"/>
        </w:rPr>
        <w:t xml:space="preserve">(4), 102157. https://doi.org/10.1016/j.acalib.2020.102157 </w:t>
      </w:r>
    </w:p>
    <w:p w14:paraId="25E42188" w14:textId="77777777" w:rsidR="00702CE3" w:rsidRPr="005A1214" w:rsidRDefault="00702CE3" w:rsidP="001F2E3F">
      <w:pPr>
        <w:pStyle w:val="EndNoteBibliography"/>
        <w:spacing w:after="0"/>
        <w:rPr>
          <w:color w:val="000000" w:themeColor="text1"/>
          <w:szCs w:val="24"/>
        </w:rPr>
      </w:pPr>
    </w:p>
    <w:p w14:paraId="3BE72643"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Rowlands, I., &amp; Nicholas, D. (2008). Understanding information behaviour: How do students and faculty find books? </w:t>
      </w:r>
      <w:r w:rsidRPr="005A1214">
        <w:rPr>
          <w:i/>
          <w:color w:val="000000" w:themeColor="text1"/>
          <w:szCs w:val="24"/>
        </w:rPr>
        <w:t>Journal of Academic Librarianship, 34</w:t>
      </w:r>
      <w:r w:rsidRPr="005A1214">
        <w:rPr>
          <w:color w:val="000000" w:themeColor="text1"/>
          <w:szCs w:val="24"/>
        </w:rPr>
        <w:t xml:space="preserve">(1), 3-15. https://doi.org/10.1016/j.acalib.2007.11.005 </w:t>
      </w:r>
    </w:p>
    <w:p w14:paraId="2DB3B999" w14:textId="77777777" w:rsidR="00702CE3" w:rsidRPr="005A1214" w:rsidRDefault="00702CE3" w:rsidP="001F2E3F">
      <w:pPr>
        <w:pStyle w:val="EndNoteBibliography"/>
        <w:spacing w:after="0"/>
        <w:rPr>
          <w:color w:val="000000" w:themeColor="text1"/>
          <w:szCs w:val="24"/>
        </w:rPr>
      </w:pPr>
    </w:p>
    <w:p w14:paraId="62E3F394"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Safavi, G., &amp; Renoult, D. (1989). Usages et usagers d'une bibliothèque universitaire. </w:t>
      </w:r>
      <w:r w:rsidRPr="005A1214">
        <w:rPr>
          <w:i/>
          <w:color w:val="000000" w:themeColor="text1"/>
          <w:szCs w:val="24"/>
        </w:rPr>
        <w:t>Bulletin des Bibliotheques de France, 34</w:t>
      </w:r>
      <w:r w:rsidRPr="005A1214">
        <w:rPr>
          <w:color w:val="000000" w:themeColor="text1"/>
          <w:szCs w:val="24"/>
        </w:rPr>
        <w:t xml:space="preserve">(6), 514-519. </w:t>
      </w:r>
    </w:p>
    <w:p w14:paraId="5E045C2A" w14:textId="77777777" w:rsidR="00702CE3" w:rsidRPr="005A1214" w:rsidRDefault="00702CE3" w:rsidP="001F2E3F">
      <w:pPr>
        <w:pStyle w:val="EndNoteBibliography"/>
        <w:spacing w:after="0"/>
        <w:rPr>
          <w:color w:val="000000" w:themeColor="text1"/>
          <w:szCs w:val="24"/>
        </w:rPr>
      </w:pPr>
    </w:p>
    <w:p w14:paraId="6850AA92"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Saleem, H., Beaudry, A., &amp; Croteau, A.-M. (2011). Antecedents of computer self-efficacy: A study of the role of personality traits and gender. </w:t>
      </w:r>
      <w:r w:rsidRPr="005A1214">
        <w:rPr>
          <w:i/>
          <w:color w:val="000000" w:themeColor="text1"/>
          <w:szCs w:val="24"/>
        </w:rPr>
        <w:t>Computers in Human Behavior, 27</w:t>
      </w:r>
      <w:r w:rsidRPr="005A1214">
        <w:rPr>
          <w:color w:val="000000" w:themeColor="text1"/>
          <w:szCs w:val="24"/>
        </w:rPr>
        <w:t xml:space="preserve">(5), 1922-1936. https://doi.org/10.1016/j.chb.2011.04.017 </w:t>
      </w:r>
    </w:p>
    <w:p w14:paraId="79AC91C8" w14:textId="77777777" w:rsidR="00702CE3" w:rsidRPr="005A1214" w:rsidRDefault="00702CE3" w:rsidP="001F2E3F">
      <w:pPr>
        <w:pStyle w:val="EndNoteBibliography"/>
        <w:spacing w:after="0"/>
        <w:rPr>
          <w:color w:val="000000" w:themeColor="text1"/>
          <w:szCs w:val="24"/>
        </w:rPr>
      </w:pPr>
    </w:p>
    <w:p w14:paraId="6C619153" w14:textId="41CBE3E9" w:rsidR="00702CE3" w:rsidRPr="005A1214" w:rsidRDefault="00702CE3" w:rsidP="001F2E3F">
      <w:pPr>
        <w:pStyle w:val="EndNoteBibliography"/>
        <w:ind w:left="720" w:hanging="720"/>
        <w:rPr>
          <w:color w:val="000000" w:themeColor="text1"/>
          <w:szCs w:val="24"/>
        </w:rPr>
      </w:pPr>
      <w:r w:rsidRPr="005A1214">
        <w:rPr>
          <w:color w:val="000000" w:themeColor="text1"/>
          <w:szCs w:val="24"/>
        </w:rPr>
        <w:t>Schlichter, D. J., &amp; Pemberton, J. M. (1992</w:t>
      </w:r>
      <w:r w:rsidR="009F76A4" w:rsidRPr="005A1214">
        <w:rPr>
          <w:color w:val="000000" w:themeColor="text1"/>
          <w:szCs w:val="24"/>
        </w:rPr>
        <w:t xml:space="preserve">). </w:t>
      </w:r>
      <w:r w:rsidRPr="005A1214">
        <w:rPr>
          <w:color w:val="000000" w:themeColor="text1"/>
          <w:szCs w:val="24"/>
        </w:rPr>
        <w:t xml:space="preserve">The emperor's new clothes? Problems of the user survey as a planning tool in academic libraries. </w:t>
      </w:r>
      <w:r w:rsidRPr="005A1214">
        <w:rPr>
          <w:i/>
          <w:color w:val="000000" w:themeColor="text1"/>
          <w:szCs w:val="24"/>
        </w:rPr>
        <w:t>College &amp; Research Libraries, 53</w:t>
      </w:r>
      <w:r w:rsidRPr="005A1214">
        <w:rPr>
          <w:color w:val="000000" w:themeColor="text1"/>
          <w:szCs w:val="24"/>
        </w:rPr>
        <w:t xml:space="preserve">(3), 257-265. https://doi.org/10.5860/crl_53_03_257 </w:t>
      </w:r>
    </w:p>
    <w:p w14:paraId="76111E1A" w14:textId="77777777" w:rsidR="00702CE3" w:rsidRPr="005A1214" w:rsidRDefault="00702CE3" w:rsidP="001F2E3F">
      <w:pPr>
        <w:pStyle w:val="EndNoteBibliography"/>
        <w:spacing w:after="0"/>
        <w:rPr>
          <w:color w:val="000000" w:themeColor="text1"/>
          <w:szCs w:val="24"/>
        </w:rPr>
      </w:pPr>
    </w:p>
    <w:p w14:paraId="09BCBC84"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Scoulas, J. M., &amp; De Groote, S. L. (2019). The library’s impact on university students’ academic success and learning. </w:t>
      </w:r>
      <w:r w:rsidRPr="005A1214">
        <w:rPr>
          <w:i/>
          <w:color w:val="000000" w:themeColor="text1"/>
          <w:szCs w:val="24"/>
        </w:rPr>
        <w:t>Evidence Based Library and Information Practice, 14</w:t>
      </w:r>
      <w:r w:rsidRPr="005A1214">
        <w:rPr>
          <w:color w:val="000000" w:themeColor="text1"/>
          <w:szCs w:val="24"/>
        </w:rPr>
        <w:t xml:space="preserve">(3), 2-27. https://doi.org/10.18438/eblip29547 </w:t>
      </w:r>
    </w:p>
    <w:p w14:paraId="2898CB2D" w14:textId="77777777" w:rsidR="00702CE3" w:rsidRPr="005A1214" w:rsidRDefault="00702CE3" w:rsidP="001F2E3F">
      <w:pPr>
        <w:pStyle w:val="EndNoteBibliography"/>
        <w:spacing w:after="0"/>
        <w:rPr>
          <w:color w:val="000000" w:themeColor="text1"/>
          <w:szCs w:val="24"/>
        </w:rPr>
      </w:pPr>
    </w:p>
    <w:p w14:paraId="08B7522C"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Simmonds, P. L. (2000). Providing quality library service to the adult learner: Views of students, faculty, and administrators. </w:t>
      </w:r>
      <w:r w:rsidRPr="005A1214">
        <w:rPr>
          <w:i/>
          <w:color w:val="000000" w:themeColor="text1"/>
          <w:szCs w:val="24"/>
        </w:rPr>
        <w:t>Reference Librarian</w:t>
      </w:r>
      <w:r w:rsidRPr="005A1214">
        <w:rPr>
          <w:color w:val="000000" w:themeColor="text1"/>
          <w:szCs w:val="24"/>
        </w:rPr>
        <w:t xml:space="preserve">(69/70), 395-406. </w:t>
      </w:r>
    </w:p>
    <w:p w14:paraId="7BD806C5" w14:textId="77777777" w:rsidR="00702CE3" w:rsidRPr="005A1214" w:rsidRDefault="00702CE3" w:rsidP="001F2E3F">
      <w:pPr>
        <w:pStyle w:val="EndNoteBibliography"/>
        <w:spacing w:after="0"/>
        <w:rPr>
          <w:color w:val="000000" w:themeColor="text1"/>
          <w:szCs w:val="24"/>
        </w:rPr>
      </w:pPr>
    </w:p>
    <w:p w14:paraId="2988BAE3"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Stemmer, J. K., &amp; Mahan, D. M. (2016). Investigating the relationship of library usage to student outcomes. </w:t>
      </w:r>
      <w:r w:rsidRPr="005A1214">
        <w:rPr>
          <w:i/>
          <w:color w:val="000000" w:themeColor="text1"/>
          <w:szCs w:val="24"/>
        </w:rPr>
        <w:t>College &amp; Research Libraries, 77</w:t>
      </w:r>
      <w:r w:rsidRPr="005A1214">
        <w:rPr>
          <w:color w:val="000000" w:themeColor="text1"/>
          <w:szCs w:val="24"/>
        </w:rPr>
        <w:t xml:space="preserve">(3), 359-375. https://doi.org/10.5860/crl.77.3.359 </w:t>
      </w:r>
    </w:p>
    <w:p w14:paraId="7D767219" w14:textId="77777777" w:rsidR="00702CE3" w:rsidRPr="005A1214" w:rsidRDefault="00702CE3" w:rsidP="001F2E3F">
      <w:pPr>
        <w:pStyle w:val="EndNoteBibliography"/>
        <w:spacing w:after="0"/>
        <w:rPr>
          <w:color w:val="000000" w:themeColor="text1"/>
          <w:szCs w:val="24"/>
        </w:rPr>
      </w:pPr>
    </w:p>
    <w:p w14:paraId="44042EE7" w14:textId="4370608F" w:rsidR="00702CE3" w:rsidRPr="005A1214" w:rsidRDefault="00AA3F15" w:rsidP="001F2E3F">
      <w:pPr>
        <w:pStyle w:val="EndNoteBibliography"/>
        <w:ind w:left="720" w:hanging="720"/>
        <w:rPr>
          <w:color w:val="000000" w:themeColor="text1"/>
          <w:szCs w:val="24"/>
        </w:rPr>
      </w:pPr>
      <w:r w:rsidRPr="00AA3F15">
        <w:rPr>
          <w:color w:val="000000" w:themeColor="text1"/>
          <w:szCs w:val="24"/>
        </w:rPr>
        <w:t>Stöpel</w:t>
      </w:r>
      <w:r w:rsidR="00702CE3" w:rsidRPr="005A1214">
        <w:rPr>
          <w:color w:val="000000" w:themeColor="text1"/>
          <w:szCs w:val="24"/>
        </w:rPr>
        <w:t xml:space="preserve">, M. (2017). Another perspective on library use learning from library non-users. </w:t>
      </w:r>
      <w:r w:rsidR="00702CE3" w:rsidRPr="005A1214">
        <w:rPr>
          <w:i/>
          <w:color w:val="000000" w:themeColor="text1"/>
          <w:szCs w:val="24"/>
        </w:rPr>
        <w:t>Qualitative and Quantitative Methods in Libraries, 1</w:t>
      </w:r>
      <w:r w:rsidR="00702CE3" w:rsidRPr="005A1214">
        <w:rPr>
          <w:color w:val="000000" w:themeColor="text1"/>
          <w:szCs w:val="24"/>
        </w:rPr>
        <w:t xml:space="preserve">(2), 185-197. </w:t>
      </w:r>
    </w:p>
    <w:p w14:paraId="6F883DA4" w14:textId="77777777" w:rsidR="00702CE3" w:rsidRPr="005A1214" w:rsidRDefault="00702CE3" w:rsidP="001F2E3F">
      <w:pPr>
        <w:pStyle w:val="EndNoteBibliography"/>
        <w:spacing w:after="0"/>
        <w:rPr>
          <w:color w:val="000000" w:themeColor="text1"/>
          <w:szCs w:val="24"/>
        </w:rPr>
      </w:pPr>
    </w:p>
    <w:p w14:paraId="58B1A1BB" w14:textId="22ECC01D"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Stöpel, M. (2010). </w:t>
      </w:r>
      <w:r w:rsidRPr="005A1214">
        <w:rPr>
          <w:i/>
          <w:color w:val="000000" w:themeColor="text1"/>
          <w:szCs w:val="24"/>
        </w:rPr>
        <w:t>How do you research? The non-use of library resources in academic research a case study among undergraduate students at the american university of paris</w:t>
      </w:r>
      <w:r w:rsidR="001F2E3F" w:rsidRPr="005A1214">
        <w:rPr>
          <w:i/>
          <w:color w:val="000000" w:themeColor="text1"/>
          <w:szCs w:val="24"/>
        </w:rPr>
        <w:t xml:space="preserve"> </w:t>
      </w:r>
      <w:r w:rsidR="001F2E3F" w:rsidRPr="005A1214">
        <w:rPr>
          <w:iCs/>
          <w:color w:val="000000" w:themeColor="text1"/>
          <w:szCs w:val="24"/>
        </w:rPr>
        <w:lastRenderedPageBreak/>
        <w:t>(Publication No.</w:t>
      </w:r>
      <w:r w:rsidR="001F2E3F" w:rsidRPr="005A1214">
        <w:rPr>
          <w:color w:val="000000" w:themeColor="text1"/>
          <w:szCs w:val="24"/>
          <w:shd w:val="clear" w:color="auto" w:fill="FFFFFF"/>
        </w:rPr>
        <w:t xml:space="preserve"> 13833821)</w:t>
      </w:r>
      <w:r w:rsidR="001F2E3F" w:rsidRPr="005A1214">
        <w:rPr>
          <w:i/>
          <w:color w:val="000000" w:themeColor="text1"/>
          <w:szCs w:val="24"/>
        </w:rPr>
        <w:t xml:space="preserve"> </w:t>
      </w:r>
      <w:r w:rsidR="001F2E3F" w:rsidRPr="005A1214">
        <w:rPr>
          <w:iCs/>
          <w:color w:val="000000" w:themeColor="text1"/>
          <w:szCs w:val="24"/>
          <w:u w:val="single"/>
        </w:rPr>
        <w:t>[</w:t>
      </w:r>
      <w:r w:rsidR="001F2E3F" w:rsidRPr="005A1214">
        <w:rPr>
          <w:iCs/>
          <w:color w:val="000000" w:themeColor="text1"/>
          <w:szCs w:val="24"/>
        </w:rPr>
        <w:t>Master’s thesis,</w:t>
      </w:r>
      <w:r w:rsidRPr="005A1214">
        <w:rPr>
          <w:color w:val="000000" w:themeColor="text1"/>
          <w:szCs w:val="24"/>
        </w:rPr>
        <w:t xml:space="preserve"> The American University of Paris (France)].  </w:t>
      </w:r>
      <w:r w:rsidR="001F2E3F" w:rsidRPr="005A1214">
        <w:rPr>
          <w:color w:val="000000" w:themeColor="text1"/>
          <w:szCs w:val="24"/>
        </w:rPr>
        <w:t>ProQuest Dissertations and Theses Global.</w:t>
      </w:r>
    </w:p>
    <w:p w14:paraId="3196652A" w14:textId="77777777" w:rsidR="00702CE3" w:rsidRPr="005A1214" w:rsidRDefault="00702CE3" w:rsidP="001F2E3F">
      <w:pPr>
        <w:pStyle w:val="EndNoteBibliography"/>
        <w:spacing w:after="0"/>
        <w:rPr>
          <w:color w:val="000000" w:themeColor="text1"/>
          <w:szCs w:val="24"/>
        </w:rPr>
      </w:pPr>
    </w:p>
    <w:p w14:paraId="71B3DB1D" w14:textId="3499BC38"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Swails, M. (2018). Non-user perceptions of community college library service quality. </w:t>
      </w:r>
      <w:r w:rsidR="00472405" w:rsidRPr="005A1214">
        <w:rPr>
          <w:color w:val="000000" w:themeColor="text1"/>
          <w:szCs w:val="24"/>
        </w:rPr>
        <w:t xml:space="preserve">[Doctoral dissertation, Emporia State University] </w:t>
      </w:r>
      <w:hyperlink r:id="rId12" w:history="1">
        <w:r w:rsidR="00472405" w:rsidRPr="005A1214">
          <w:rPr>
            <w:rStyle w:val="Hyperlink"/>
            <w:color w:val="000000" w:themeColor="text1"/>
            <w:szCs w:val="24"/>
            <w:shd w:val="clear" w:color="auto" w:fill="FFFFFF"/>
          </w:rPr>
          <w:t>http://hdl.handle.net/123456789/3588</w:t>
        </w:r>
      </w:hyperlink>
    </w:p>
    <w:p w14:paraId="1BE9E617" w14:textId="77777777" w:rsidR="00702CE3" w:rsidRPr="005A1214" w:rsidRDefault="00702CE3" w:rsidP="001F2E3F">
      <w:pPr>
        <w:pStyle w:val="EndNoteBibliography"/>
        <w:spacing w:after="0"/>
        <w:rPr>
          <w:color w:val="000000" w:themeColor="text1"/>
          <w:szCs w:val="24"/>
        </w:rPr>
      </w:pPr>
    </w:p>
    <w:p w14:paraId="772CD240" w14:textId="6F92CABC"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Świgoń, M. (2011). Information barriers in libraries: Types, typologies and </w:t>
      </w:r>
      <w:r w:rsidR="00291C99" w:rsidRPr="005A1214">
        <w:rPr>
          <w:color w:val="000000" w:themeColor="text1"/>
          <w:szCs w:val="24"/>
        </w:rPr>
        <w:t xml:space="preserve">Polish </w:t>
      </w:r>
      <w:r w:rsidRPr="005A1214">
        <w:rPr>
          <w:color w:val="000000" w:themeColor="text1"/>
          <w:szCs w:val="24"/>
        </w:rPr>
        <w:t xml:space="preserve">empirical studies. </w:t>
      </w:r>
      <w:r w:rsidRPr="005A1214">
        <w:rPr>
          <w:i/>
          <w:color w:val="000000" w:themeColor="text1"/>
          <w:szCs w:val="24"/>
        </w:rPr>
        <w:t>Library Management, 32</w:t>
      </w:r>
      <w:r w:rsidRPr="005A1214">
        <w:rPr>
          <w:color w:val="000000" w:themeColor="text1"/>
          <w:szCs w:val="24"/>
        </w:rPr>
        <w:t xml:space="preserve">(6/7), 475-484. https://doi.org/10.1108/01435121111158619 </w:t>
      </w:r>
    </w:p>
    <w:p w14:paraId="06215916" w14:textId="77777777" w:rsidR="00702CE3" w:rsidRPr="005A1214" w:rsidRDefault="00702CE3" w:rsidP="001F2E3F">
      <w:pPr>
        <w:pStyle w:val="EndNoteBibliography"/>
        <w:spacing w:after="0"/>
        <w:rPr>
          <w:color w:val="000000" w:themeColor="text1"/>
          <w:szCs w:val="24"/>
        </w:rPr>
      </w:pPr>
    </w:p>
    <w:p w14:paraId="48636268" w14:textId="4344EA2A"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Thomas, B., Van Home, S., Jacobson, W., &amp; Anson, M. (2015). The design and assessment of the learning commons at the </w:t>
      </w:r>
      <w:r w:rsidR="00291C99" w:rsidRPr="005A1214">
        <w:rPr>
          <w:color w:val="000000" w:themeColor="text1"/>
          <w:szCs w:val="24"/>
        </w:rPr>
        <w:t xml:space="preserve">University </w:t>
      </w:r>
      <w:r w:rsidRPr="005A1214">
        <w:rPr>
          <w:color w:val="000000" w:themeColor="text1"/>
          <w:szCs w:val="24"/>
        </w:rPr>
        <w:t xml:space="preserve">of </w:t>
      </w:r>
      <w:r w:rsidR="00291C99" w:rsidRPr="005A1214">
        <w:rPr>
          <w:color w:val="000000" w:themeColor="text1"/>
          <w:szCs w:val="24"/>
        </w:rPr>
        <w:t>I</w:t>
      </w:r>
      <w:r w:rsidRPr="005A1214">
        <w:rPr>
          <w:color w:val="000000" w:themeColor="text1"/>
          <w:szCs w:val="24"/>
        </w:rPr>
        <w:t xml:space="preserve">owa. </w:t>
      </w:r>
      <w:r w:rsidRPr="005A1214">
        <w:rPr>
          <w:i/>
          <w:color w:val="000000" w:themeColor="text1"/>
          <w:szCs w:val="24"/>
        </w:rPr>
        <w:t>Journal of Academic Librarianship, 41</w:t>
      </w:r>
      <w:r w:rsidRPr="005A1214">
        <w:rPr>
          <w:color w:val="000000" w:themeColor="text1"/>
          <w:szCs w:val="24"/>
        </w:rPr>
        <w:t xml:space="preserve">(6), 804-813. https://doi.org/10.1016/j.acalib.2015.09.005 </w:t>
      </w:r>
    </w:p>
    <w:p w14:paraId="27C2F936" w14:textId="77777777" w:rsidR="00702CE3" w:rsidRPr="005A1214" w:rsidRDefault="00702CE3" w:rsidP="001F2E3F">
      <w:pPr>
        <w:pStyle w:val="EndNoteBibliography"/>
        <w:spacing w:after="0"/>
        <w:rPr>
          <w:color w:val="000000" w:themeColor="text1"/>
          <w:szCs w:val="24"/>
        </w:rPr>
      </w:pPr>
    </w:p>
    <w:p w14:paraId="7DDF66C1" w14:textId="0EBD0EA4"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Thompson, B., Kyrillidou, M., &amp; Cook, C. (2007). On-premises library versus </w:t>
      </w:r>
      <w:r w:rsidR="00291C99" w:rsidRPr="005A1214">
        <w:rPr>
          <w:color w:val="000000" w:themeColor="text1"/>
          <w:szCs w:val="24"/>
        </w:rPr>
        <w:t>Google</w:t>
      </w:r>
      <w:r w:rsidRPr="005A1214">
        <w:rPr>
          <w:color w:val="000000" w:themeColor="text1"/>
          <w:szCs w:val="24"/>
        </w:rPr>
        <w:t xml:space="preserve">-like information gateway usage patterns: A </w:t>
      </w:r>
      <w:r w:rsidR="00291C99" w:rsidRPr="005A1214">
        <w:rPr>
          <w:color w:val="000000" w:themeColor="text1"/>
          <w:szCs w:val="24"/>
        </w:rPr>
        <w:t>L</w:t>
      </w:r>
      <w:r w:rsidR="00472405" w:rsidRPr="005A1214">
        <w:rPr>
          <w:color w:val="000000" w:themeColor="text1"/>
          <w:szCs w:val="24"/>
        </w:rPr>
        <w:t>ib</w:t>
      </w:r>
      <w:r w:rsidR="00291C99" w:rsidRPr="005A1214">
        <w:rPr>
          <w:color w:val="000000" w:themeColor="text1"/>
          <w:szCs w:val="24"/>
        </w:rPr>
        <w:t>QUAL</w:t>
      </w:r>
      <w:r w:rsidRPr="005A1214">
        <w:rPr>
          <w:color w:val="000000" w:themeColor="text1"/>
          <w:szCs w:val="24"/>
        </w:rPr>
        <w:t xml:space="preserve">+[r] study. </w:t>
      </w:r>
      <w:r w:rsidRPr="005A1214">
        <w:rPr>
          <w:i/>
          <w:color w:val="000000" w:themeColor="text1"/>
          <w:szCs w:val="24"/>
        </w:rPr>
        <w:t>portal: Libraries and the Academy, 7</w:t>
      </w:r>
      <w:r w:rsidRPr="005A1214">
        <w:rPr>
          <w:color w:val="000000" w:themeColor="text1"/>
          <w:szCs w:val="24"/>
        </w:rPr>
        <w:t xml:space="preserve">(4), 463-480. https://doi.org/10.1353/pla.2007.0053 </w:t>
      </w:r>
    </w:p>
    <w:p w14:paraId="7E75E7A8" w14:textId="77777777" w:rsidR="00702CE3" w:rsidRPr="005A1214" w:rsidRDefault="00702CE3" w:rsidP="001F2E3F">
      <w:pPr>
        <w:pStyle w:val="EndNoteBibliography"/>
        <w:spacing w:after="0"/>
        <w:rPr>
          <w:color w:val="000000" w:themeColor="text1"/>
          <w:szCs w:val="24"/>
        </w:rPr>
      </w:pPr>
    </w:p>
    <w:p w14:paraId="0C450774" w14:textId="05E75078"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Tipton, C. J. (2001). Graduate students' perceptions of library support services for distance learners: A university system-wide study. </w:t>
      </w:r>
      <w:r w:rsidRPr="005A1214">
        <w:rPr>
          <w:i/>
          <w:color w:val="000000" w:themeColor="text1"/>
          <w:szCs w:val="24"/>
        </w:rPr>
        <w:t>32</w:t>
      </w:r>
      <w:r w:rsidRPr="005A1214">
        <w:rPr>
          <w:color w:val="000000" w:themeColor="text1"/>
          <w:szCs w:val="24"/>
        </w:rPr>
        <w:t xml:space="preserve">(1/2), 393-408. https://doi.org/10.1300/J111v32n01_14 </w:t>
      </w:r>
    </w:p>
    <w:p w14:paraId="4F3BA483" w14:textId="77777777" w:rsidR="00702CE3" w:rsidRPr="005A1214" w:rsidRDefault="00702CE3" w:rsidP="001F2E3F">
      <w:pPr>
        <w:pStyle w:val="EndNoteBibliography"/>
        <w:spacing w:after="0"/>
        <w:rPr>
          <w:color w:val="000000" w:themeColor="text1"/>
          <w:szCs w:val="24"/>
        </w:rPr>
      </w:pPr>
    </w:p>
    <w:p w14:paraId="3E231859" w14:textId="1606C97D"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Toner, L. (2008). Non-use of library services by students in a </w:t>
      </w:r>
      <w:r w:rsidR="00291C99" w:rsidRPr="005A1214">
        <w:rPr>
          <w:color w:val="000000" w:themeColor="text1"/>
          <w:szCs w:val="24"/>
        </w:rPr>
        <w:t>UK</w:t>
      </w:r>
      <w:r w:rsidRPr="005A1214">
        <w:rPr>
          <w:color w:val="000000" w:themeColor="text1"/>
          <w:szCs w:val="24"/>
        </w:rPr>
        <w:t xml:space="preserve">academic library. </w:t>
      </w:r>
      <w:r w:rsidRPr="005A1214">
        <w:rPr>
          <w:i/>
          <w:color w:val="000000" w:themeColor="text1"/>
          <w:szCs w:val="24"/>
        </w:rPr>
        <w:t>Evidence Based Library &amp; Information Practice, 3</w:t>
      </w:r>
      <w:r w:rsidRPr="005A1214">
        <w:rPr>
          <w:color w:val="000000" w:themeColor="text1"/>
          <w:szCs w:val="24"/>
        </w:rPr>
        <w:t xml:space="preserve">(2), 18-31. https://doi.org/10.18438/B8HS57 </w:t>
      </w:r>
    </w:p>
    <w:p w14:paraId="6369D13E" w14:textId="77777777" w:rsidR="00702CE3" w:rsidRPr="005A1214" w:rsidRDefault="00702CE3" w:rsidP="001F2E3F">
      <w:pPr>
        <w:pStyle w:val="EndNoteBibliography"/>
        <w:spacing w:after="0"/>
        <w:rPr>
          <w:color w:val="000000" w:themeColor="text1"/>
          <w:szCs w:val="24"/>
        </w:rPr>
      </w:pPr>
    </w:p>
    <w:p w14:paraId="6D8D193A" w14:textId="75AE64A9"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Umukoro, I. O., &amp; Tiamiyu, M. A. (2017). Determinants of e-library services’ use among university students: A study of </w:t>
      </w:r>
      <w:r w:rsidR="00291C99" w:rsidRPr="005A1214">
        <w:rPr>
          <w:color w:val="000000" w:themeColor="text1"/>
          <w:szCs w:val="24"/>
        </w:rPr>
        <w:t>J</w:t>
      </w:r>
      <w:r w:rsidRPr="005A1214">
        <w:rPr>
          <w:color w:val="000000" w:themeColor="text1"/>
          <w:szCs w:val="24"/>
        </w:rPr>
        <w:t xml:space="preserve">ohn </w:t>
      </w:r>
      <w:r w:rsidR="00291C99" w:rsidRPr="005A1214">
        <w:rPr>
          <w:color w:val="000000" w:themeColor="text1"/>
          <w:szCs w:val="24"/>
        </w:rPr>
        <w:t>H</w:t>
      </w:r>
      <w:r w:rsidRPr="005A1214">
        <w:rPr>
          <w:color w:val="000000" w:themeColor="text1"/>
          <w:szCs w:val="24"/>
        </w:rPr>
        <w:t xml:space="preserve">arris library, </w:t>
      </w:r>
      <w:r w:rsidR="00291C99" w:rsidRPr="005A1214">
        <w:rPr>
          <w:color w:val="000000" w:themeColor="text1"/>
          <w:szCs w:val="24"/>
        </w:rPr>
        <w:t xml:space="preserve">University </w:t>
      </w:r>
      <w:r w:rsidRPr="005A1214">
        <w:rPr>
          <w:color w:val="000000" w:themeColor="text1"/>
          <w:szCs w:val="24"/>
        </w:rPr>
        <w:t xml:space="preserve">of </w:t>
      </w:r>
      <w:r w:rsidR="00291C99" w:rsidRPr="005A1214">
        <w:rPr>
          <w:color w:val="000000" w:themeColor="text1"/>
          <w:szCs w:val="24"/>
        </w:rPr>
        <w:t>B</w:t>
      </w:r>
      <w:r w:rsidRPr="005A1214">
        <w:rPr>
          <w:color w:val="000000" w:themeColor="text1"/>
          <w:szCs w:val="24"/>
        </w:rPr>
        <w:t xml:space="preserve">enin, </w:t>
      </w:r>
      <w:r w:rsidR="00291C99" w:rsidRPr="005A1214">
        <w:rPr>
          <w:color w:val="000000" w:themeColor="text1"/>
          <w:szCs w:val="24"/>
        </w:rPr>
        <w:t>N</w:t>
      </w:r>
      <w:r w:rsidRPr="005A1214">
        <w:rPr>
          <w:color w:val="000000" w:themeColor="text1"/>
          <w:szCs w:val="24"/>
        </w:rPr>
        <w:t xml:space="preserve">igeria. </w:t>
      </w:r>
      <w:r w:rsidRPr="005A1214">
        <w:rPr>
          <w:i/>
          <w:color w:val="000000" w:themeColor="text1"/>
          <w:szCs w:val="24"/>
        </w:rPr>
        <w:t>Journal of Librarianship &amp; Information Science, 49</w:t>
      </w:r>
      <w:r w:rsidRPr="005A1214">
        <w:rPr>
          <w:color w:val="000000" w:themeColor="text1"/>
          <w:szCs w:val="24"/>
        </w:rPr>
        <w:t xml:space="preserve">(4), 438-453. https://doi.org/10.1177/0961000616653176 </w:t>
      </w:r>
    </w:p>
    <w:p w14:paraId="590DC0E0" w14:textId="77777777" w:rsidR="00702CE3" w:rsidRPr="005A1214" w:rsidRDefault="00702CE3" w:rsidP="001F2E3F">
      <w:pPr>
        <w:pStyle w:val="EndNoteBibliography"/>
        <w:spacing w:after="0"/>
        <w:rPr>
          <w:color w:val="000000" w:themeColor="text1"/>
          <w:szCs w:val="24"/>
        </w:rPr>
      </w:pPr>
    </w:p>
    <w:p w14:paraId="7FAD467C" w14:textId="6E7A568B"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Van Kampen, D. J. (2004). Development and validation of the </w:t>
      </w:r>
      <w:r w:rsidR="00104484" w:rsidRPr="005A1214">
        <w:rPr>
          <w:color w:val="000000" w:themeColor="text1"/>
          <w:szCs w:val="24"/>
        </w:rPr>
        <w:t>Multidimensional L</w:t>
      </w:r>
      <w:r w:rsidRPr="005A1214">
        <w:rPr>
          <w:color w:val="000000" w:themeColor="text1"/>
          <w:szCs w:val="24"/>
        </w:rPr>
        <w:t xml:space="preserve">ibrary </w:t>
      </w:r>
      <w:r w:rsidR="00104484" w:rsidRPr="005A1214">
        <w:rPr>
          <w:color w:val="000000" w:themeColor="text1"/>
          <w:szCs w:val="24"/>
        </w:rPr>
        <w:t>A</w:t>
      </w:r>
      <w:r w:rsidRPr="005A1214">
        <w:rPr>
          <w:color w:val="000000" w:themeColor="text1"/>
          <w:szCs w:val="24"/>
        </w:rPr>
        <w:t xml:space="preserve">nxiety </w:t>
      </w:r>
      <w:r w:rsidR="00104484" w:rsidRPr="005A1214">
        <w:rPr>
          <w:color w:val="000000" w:themeColor="text1"/>
          <w:szCs w:val="24"/>
        </w:rPr>
        <w:t>S</w:t>
      </w:r>
      <w:r w:rsidRPr="005A1214">
        <w:rPr>
          <w:color w:val="000000" w:themeColor="text1"/>
          <w:szCs w:val="24"/>
        </w:rPr>
        <w:t xml:space="preserve">cale. </w:t>
      </w:r>
      <w:r w:rsidRPr="005A1214">
        <w:rPr>
          <w:i/>
          <w:color w:val="000000" w:themeColor="text1"/>
          <w:szCs w:val="24"/>
        </w:rPr>
        <w:t>College &amp; Research Libraries, 65</w:t>
      </w:r>
      <w:r w:rsidRPr="005A1214">
        <w:rPr>
          <w:color w:val="000000" w:themeColor="text1"/>
          <w:szCs w:val="24"/>
        </w:rPr>
        <w:t xml:space="preserve">(1), 28-34. https://doi.org/10.5860/crl.65.1.28 </w:t>
      </w:r>
    </w:p>
    <w:p w14:paraId="3575FF94" w14:textId="77777777" w:rsidR="00702CE3" w:rsidRPr="005A1214" w:rsidRDefault="00702CE3" w:rsidP="001F2E3F">
      <w:pPr>
        <w:pStyle w:val="EndNoteBibliography"/>
        <w:spacing w:after="0"/>
        <w:rPr>
          <w:color w:val="000000" w:themeColor="text1"/>
          <w:szCs w:val="24"/>
        </w:rPr>
      </w:pPr>
    </w:p>
    <w:p w14:paraId="0ADAA66A"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Vondracek, R. (2007). Comfort and convenience? Why students choose alternatives to the library. </w:t>
      </w:r>
      <w:r w:rsidRPr="005A1214">
        <w:rPr>
          <w:i/>
          <w:color w:val="000000" w:themeColor="text1"/>
          <w:szCs w:val="24"/>
        </w:rPr>
        <w:t>portal: Libraries and the Academy, 7</w:t>
      </w:r>
      <w:r w:rsidRPr="005A1214">
        <w:rPr>
          <w:color w:val="000000" w:themeColor="text1"/>
          <w:szCs w:val="24"/>
        </w:rPr>
        <w:t xml:space="preserve">(3), 277-293. https://doi.org/10.1353/pla.2007.0039 </w:t>
      </w:r>
    </w:p>
    <w:p w14:paraId="012ED53A" w14:textId="77777777" w:rsidR="00702CE3" w:rsidRPr="005A1214" w:rsidRDefault="00702CE3" w:rsidP="001F2E3F">
      <w:pPr>
        <w:pStyle w:val="EndNoteBibliography"/>
        <w:spacing w:after="0"/>
        <w:rPr>
          <w:color w:val="000000" w:themeColor="text1"/>
          <w:szCs w:val="24"/>
        </w:rPr>
      </w:pPr>
    </w:p>
    <w:p w14:paraId="7CB6C5B1" w14:textId="3A83021C"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Whittaker, H. C., Ellis, M. E., &amp; Flanigan, J. (1990). Public relations and the academic library: Report on a user survey at </w:t>
      </w:r>
      <w:r w:rsidR="00291C99" w:rsidRPr="005A1214">
        <w:rPr>
          <w:color w:val="000000" w:themeColor="text1"/>
          <w:szCs w:val="24"/>
        </w:rPr>
        <w:t>East Tennessee State University</w:t>
      </w:r>
      <w:r w:rsidRPr="005A1214">
        <w:rPr>
          <w:color w:val="000000" w:themeColor="text1"/>
          <w:szCs w:val="24"/>
        </w:rPr>
        <w:t xml:space="preserve">. </w:t>
      </w:r>
      <w:r w:rsidRPr="005A1214">
        <w:rPr>
          <w:i/>
          <w:color w:val="000000" w:themeColor="text1"/>
          <w:szCs w:val="24"/>
        </w:rPr>
        <w:t>Southeastern Librarian, 40</w:t>
      </w:r>
      <w:r w:rsidRPr="005A1214">
        <w:rPr>
          <w:color w:val="000000" w:themeColor="text1"/>
          <w:szCs w:val="24"/>
        </w:rPr>
        <w:t xml:space="preserve">, 129-133. </w:t>
      </w:r>
    </w:p>
    <w:p w14:paraId="0ACB1D47" w14:textId="77777777" w:rsidR="00702CE3" w:rsidRPr="005A1214" w:rsidRDefault="00702CE3" w:rsidP="001F2E3F">
      <w:pPr>
        <w:pStyle w:val="EndNoteBibliography"/>
        <w:spacing w:after="0"/>
        <w:rPr>
          <w:color w:val="000000" w:themeColor="text1"/>
          <w:szCs w:val="24"/>
        </w:rPr>
      </w:pPr>
    </w:p>
    <w:p w14:paraId="2D2EE31E" w14:textId="77777777" w:rsidR="00702CE3" w:rsidRPr="005A1214" w:rsidRDefault="00702CE3" w:rsidP="001F2E3F">
      <w:pPr>
        <w:pStyle w:val="EndNoteBibliography"/>
        <w:ind w:left="720" w:hanging="720"/>
        <w:rPr>
          <w:color w:val="000000" w:themeColor="text1"/>
          <w:szCs w:val="24"/>
        </w:rPr>
      </w:pPr>
      <w:r w:rsidRPr="005A1214">
        <w:rPr>
          <w:color w:val="000000" w:themeColor="text1"/>
          <w:szCs w:val="24"/>
        </w:rPr>
        <w:t xml:space="preserve">Yang, Z. Y., Goodwin, S. G., &amp; Hahn, D. (2020). Survey says…?: Assessing interlibrary loan/document delivery use and awareness for responsive service delivery. </w:t>
      </w:r>
      <w:r w:rsidRPr="005A1214">
        <w:rPr>
          <w:i/>
          <w:color w:val="000000" w:themeColor="text1"/>
          <w:szCs w:val="24"/>
        </w:rPr>
        <w:t>Journal of Interlibrary Loan, Document Delivery and Electronic Reserve, 28</w:t>
      </w:r>
      <w:r w:rsidRPr="005A1214">
        <w:rPr>
          <w:color w:val="000000" w:themeColor="text1"/>
          <w:szCs w:val="24"/>
        </w:rPr>
        <w:t xml:space="preserve">(5), 151-173. https://doi.org/10.1080/1072303X.2020.1752877 </w:t>
      </w:r>
    </w:p>
    <w:p w14:paraId="7ACBC3D2" w14:textId="77777777" w:rsidR="00702CE3" w:rsidRPr="005A1214" w:rsidRDefault="00702CE3" w:rsidP="001F2E3F">
      <w:pPr>
        <w:pStyle w:val="EndNoteBibliography"/>
        <w:spacing w:after="0"/>
        <w:rPr>
          <w:color w:val="000000" w:themeColor="text1"/>
          <w:szCs w:val="24"/>
        </w:rPr>
      </w:pPr>
    </w:p>
    <w:p w14:paraId="69806CBA" w14:textId="173D668A" w:rsidR="00702CE3" w:rsidRPr="005A1214" w:rsidRDefault="00702CE3" w:rsidP="000C426A">
      <w:pPr>
        <w:pStyle w:val="EndNoteBibliography"/>
        <w:ind w:left="720" w:hanging="720"/>
        <w:rPr>
          <w:color w:val="000000" w:themeColor="text1"/>
          <w:szCs w:val="24"/>
        </w:rPr>
      </w:pPr>
      <w:r w:rsidRPr="005A1214">
        <w:rPr>
          <w:color w:val="000000" w:themeColor="text1"/>
          <w:szCs w:val="24"/>
        </w:rPr>
        <w:t xml:space="preserve">Zaugg, H., &amp; Rackham, S. (2016). Identification and development of patron personas for an academic library. </w:t>
      </w:r>
      <w:r w:rsidRPr="005A1214">
        <w:rPr>
          <w:i/>
          <w:color w:val="000000" w:themeColor="text1"/>
          <w:szCs w:val="24"/>
        </w:rPr>
        <w:t>Performance Measurement and Metrics, 17</w:t>
      </w:r>
      <w:r w:rsidRPr="005A1214">
        <w:rPr>
          <w:color w:val="000000" w:themeColor="text1"/>
          <w:szCs w:val="24"/>
        </w:rPr>
        <w:t xml:space="preserve">(2), 124-133. https://doi.org/10.1108/PMM-04-2016-0011 </w:t>
      </w:r>
    </w:p>
    <w:p w14:paraId="3886B876" w14:textId="77777777" w:rsidR="000C426A" w:rsidRPr="005A1214" w:rsidRDefault="00702CE3" w:rsidP="000C426A">
      <w:pPr>
        <w:pStyle w:val="EndNoteBibliography"/>
        <w:spacing w:after="0"/>
        <w:rPr>
          <w:color w:val="000000" w:themeColor="text1"/>
          <w:szCs w:val="24"/>
        </w:rPr>
      </w:pPr>
      <w:r w:rsidRPr="005A1214">
        <w:rPr>
          <w:color w:val="000000" w:themeColor="text1"/>
          <w:szCs w:val="24"/>
        </w:rPr>
        <w:t xml:space="preserve"> </w:t>
      </w:r>
    </w:p>
    <w:p w14:paraId="235F4908" w14:textId="77777777" w:rsidR="000C426A" w:rsidRPr="005A1214" w:rsidRDefault="000C426A" w:rsidP="000C426A">
      <w:pPr>
        <w:pStyle w:val="EndNoteBibliography"/>
        <w:ind w:left="720" w:hanging="720"/>
        <w:rPr>
          <w:color w:val="000000" w:themeColor="text1"/>
          <w:szCs w:val="24"/>
        </w:rPr>
      </w:pPr>
      <w:r w:rsidRPr="005A1214">
        <w:rPr>
          <w:color w:val="000000" w:themeColor="text1"/>
          <w:szCs w:val="24"/>
        </w:rPr>
        <w:t xml:space="preserve">Zei, M.T., &amp; Tan, A. K. G. (2011). Determinants of library use amongst university students. </w:t>
      </w:r>
      <w:r w:rsidRPr="005A1214">
        <w:rPr>
          <w:i/>
          <w:color w:val="000000" w:themeColor="text1"/>
          <w:szCs w:val="24"/>
        </w:rPr>
        <w:t>Malaysian Journal of Library &amp; Information Science, 16</w:t>
      </w:r>
      <w:r w:rsidRPr="005A1214">
        <w:rPr>
          <w:color w:val="000000" w:themeColor="text1"/>
          <w:szCs w:val="24"/>
        </w:rPr>
        <w:t xml:space="preserve">(2), 21-31. </w:t>
      </w:r>
      <w:r w:rsidRPr="005A1214">
        <w:rPr>
          <w:color w:val="000000" w:themeColor="text1"/>
          <w:szCs w:val="24"/>
        </w:rPr>
        <w:br/>
        <w:t>https://mjlis.um.edu.my/index.php/MJLIS/article/view/6694</w:t>
      </w:r>
    </w:p>
    <w:p w14:paraId="7ED801FE" w14:textId="19817A4C" w:rsidR="00702CE3" w:rsidRPr="005A1214" w:rsidRDefault="00702CE3" w:rsidP="001F2E3F">
      <w:pPr>
        <w:rPr>
          <w:rFonts w:cs="Times New Roman"/>
          <w:color w:val="000000" w:themeColor="text1"/>
          <w:szCs w:val="24"/>
        </w:rPr>
      </w:pPr>
    </w:p>
    <w:p w14:paraId="3FD17917" w14:textId="77777777" w:rsidR="006929B3" w:rsidRPr="005A1214" w:rsidRDefault="006929B3">
      <w:pPr>
        <w:rPr>
          <w:rFonts w:cs="Times New Roman"/>
          <w:color w:val="000000" w:themeColor="text1"/>
          <w:szCs w:val="24"/>
        </w:rPr>
      </w:pPr>
    </w:p>
    <w:sectPr w:rsidR="006929B3" w:rsidRPr="005A1214" w:rsidSect="001F2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F451" w14:textId="77777777" w:rsidR="00A37EF3" w:rsidRDefault="00A37EF3">
      <w:pPr>
        <w:spacing w:after="0" w:line="240" w:lineRule="auto"/>
      </w:pPr>
      <w:r>
        <w:separator/>
      </w:r>
    </w:p>
    <w:p w14:paraId="7E00A036" w14:textId="77777777" w:rsidR="00A37EF3" w:rsidRDefault="00A37EF3"/>
  </w:endnote>
  <w:endnote w:type="continuationSeparator" w:id="0">
    <w:p w14:paraId="594494CB" w14:textId="77777777" w:rsidR="00A37EF3" w:rsidRDefault="00A37EF3">
      <w:pPr>
        <w:spacing w:after="0" w:line="240" w:lineRule="auto"/>
      </w:pPr>
      <w:r>
        <w:continuationSeparator/>
      </w:r>
    </w:p>
    <w:p w14:paraId="370D1F2A" w14:textId="77777777" w:rsidR="00A37EF3" w:rsidRDefault="00A37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743876"/>
      <w:docPartObj>
        <w:docPartGallery w:val="Page Numbers (Bottom of Page)"/>
        <w:docPartUnique/>
      </w:docPartObj>
    </w:sdtPr>
    <w:sdtEndPr>
      <w:rPr>
        <w:noProof/>
      </w:rPr>
    </w:sdtEndPr>
    <w:sdtContent>
      <w:p w14:paraId="5A74EBB8" w14:textId="2846066D" w:rsidR="00401C44" w:rsidRDefault="00401C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F3FC21" w14:textId="77777777" w:rsidR="00401C44" w:rsidRDefault="0040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587D" w14:textId="77777777" w:rsidR="00A37EF3" w:rsidRDefault="00A37EF3">
      <w:pPr>
        <w:spacing w:after="0" w:line="240" w:lineRule="auto"/>
      </w:pPr>
      <w:r>
        <w:separator/>
      </w:r>
    </w:p>
    <w:p w14:paraId="38CD7460" w14:textId="77777777" w:rsidR="00A37EF3" w:rsidRDefault="00A37EF3"/>
  </w:footnote>
  <w:footnote w:type="continuationSeparator" w:id="0">
    <w:p w14:paraId="4FEF606C" w14:textId="77777777" w:rsidR="00A37EF3" w:rsidRDefault="00A37EF3">
      <w:pPr>
        <w:spacing w:after="0" w:line="240" w:lineRule="auto"/>
      </w:pPr>
      <w:r>
        <w:continuationSeparator/>
      </w:r>
    </w:p>
    <w:p w14:paraId="2D52FA88" w14:textId="77777777" w:rsidR="00A37EF3" w:rsidRDefault="00A37E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AF9"/>
    <w:multiLevelType w:val="hybridMultilevel"/>
    <w:tmpl w:val="C136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6CCD"/>
    <w:multiLevelType w:val="hybridMultilevel"/>
    <w:tmpl w:val="7FE2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3A19"/>
    <w:multiLevelType w:val="hybridMultilevel"/>
    <w:tmpl w:val="3DA0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02D50"/>
    <w:multiLevelType w:val="hybridMultilevel"/>
    <w:tmpl w:val="4784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F4714"/>
    <w:multiLevelType w:val="hybridMultilevel"/>
    <w:tmpl w:val="2A240A02"/>
    <w:lvl w:ilvl="0" w:tplc="89D417EC">
      <w:start w:val="1"/>
      <w:numFmt w:val="bullet"/>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92B20"/>
    <w:multiLevelType w:val="hybridMultilevel"/>
    <w:tmpl w:val="B0E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027F1"/>
    <w:multiLevelType w:val="hybridMultilevel"/>
    <w:tmpl w:val="20C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4005B"/>
    <w:multiLevelType w:val="hybridMultilevel"/>
    <w:tmpl w:val="94E6C29C"/>
    <w:lvl w:ilvl="0" w:tplc="5D283316">
      <w:start w:val="1"/>
      <w:numFmt w:val="bullet"/>
      <w:suff w:val="space"/>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D1886"/>
    <w:multiLevelType w:val="hybridMultilevel"/>
    <w:tmpl w:val="60900C76"/>
    <w:lvl w:ilvl="0" w:tplc="DDBC3682">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7068F"/>
    <w:multiLevelType w:val="hybridMultilevel"/>
    <w:tmpl w:val="794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85A00"/>
    <w:multiLevelType w:val="hybridMultilevel"/>
    <w:tmpl w:val="D3FE37D0"/>
    <w:lvl w:ilvl="0" w:tplc="C5ACF3B8">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12856"/>
    <w:multiLevelType w:val="hybridMultilevel"/>
    <w:tmpl w:val="694ACE6E"/>
    <w:lvl w:ilvl="0" w:tplc="077C6F46">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F08A6"/>
    <w:multiLevelType w:val="hybridMultilevel"/>
    <w:tmpl w:val="FD28854E"/>
    <w:lvl w:ilvl="0" w:tplc="EDF44D4C">
      <w:start w:val="1"/>
      <w:numFmt w:val="bullet"/>
      <w:lvlText w:val=""/>
      <w:lvlJc w:val="left"/>
      <w:pPr>
        <w:tabs>
          <w:tab w:val="num" w:pos="720"/>
        </w:tabs>
        <w:ind w:left="720" w:hanging="360"/>
      </w:pPr>
      <w:rPr>
        <w:rFonts w:ascii="Symbol" w:hAnsi="Symbol" w:hint="default"/>
        <w:sz w:val="20"/>
      </w:rPr>
    </w:lvl>
    <w:lvl w:ilvl="1" w:tplc="B4DCE56E">
      <w:start w:val="1"/>
      <w:numFmt w:val="bullet"/>
      <w:lvlText w:val="o"/>
      <w:lvlJc w:val="left"/>
      <w:pPr>
        <w:tabs>
          <w:tab w:val="num" w:pos="1440"/>
        </w:tabs>
        <w:ind w:left="1440" w:hanging="360"/>
      </w:pPr>
      <w:rPr>
        <w:rFonts w:ascii="Courier New" w:hAnsi="Courier New" w:hint="default"/>
        <w:sz w:val="20"/>
      </w:rPr>
    </w:lvl>
    <w:lvl w:ilvl="2" w:tplc="4F4EEC0A" w:tentative="1">
      <w:start w:val="1"/>
      <w:numFmt w:val="bullet"/>
      <w:lvlText w:val=""/>
      <w:lvlJc w:val="left"/>
      <w:pPr>
        <w:tabs>
          <w:tab w:val="num" w:pos="2160"/>
        </w:tabs>
        <w:ind w:left="2160" w:hanging="360"/>
      </w:pPr>
      <w:rPr>
        <w:rFonts w:ascii="Wingdings" w:hAnsi="Wingdings" w:hint="default"/>
        <w:sz w:val="20"/>
      </w:rPr>
    </w:lvl>
    <w:lvl w:ilvl="3" w:tplc="FEDE4632" w:tentative="1">
      <w:start w:val="1"/>
      <w:numFmt w:val="bullet"/>
      <w:lvlText w:val=""/>
      <w:lvlJc w:val="left"/>
      <w:pPr>
        <w:tabs>
          <w:tab w:val="num" w:pos="2880"/>
        </w:tabs>
        <w:ind w:left="2880" w:hanging="360"/>
      </w:pPr>
      <w:rPr>
        <w:rFonts w:ascii="Wingdings" w:hAnsi="Wingdings" w:hint="default"/>
        <w:sz w:val="20"/>
      </w:rPr>
    </w:lvl>
    <w:lvl w:ilvl="4" w:tplc="3F74D9A2" w:tentative="1">
      <w:start w:val="1"/>
      <w:numFmt w:val="bullet"/>
      <w:lvlText w:val=""/>
      <w:lvlJc w:val="left"/>
      <w:pPr>
        <w:tabs>
          <w:tab w:val="num" w:pos="3600"/>
        </w:tabs>
        <w:ind w:left="3600" w:hanging="360"/>
      </w:pPr>
      <w:rPr>
        <w:rFonts w:ascii="Wingdings" w:hAnsi="Wingdings" w:hint="default"/>
        <w:sz w:val="20"/>
      </w:rPr>
    </w:lvl>
    <w:lvl w:ilvl="5" w:tplc="D222023E" w:tentative="1">
      <w:start w:val="1"/>
      <w:numFmt w:val="bullet"/>
      <w:lvlText w:val=""/>
      <w:lvlJc w:val="left"/>
      <w:pPr>
        <w:tabs>
          <w:tab w:val="num" w:pos="4320"/>
        </w:tabs>
        <w:ind w:left="4320" w:hanging="360"/>
      </w:pPr>
      <w:rPr>
        <w:rFonts w:ascii="Wingdings" w:hAnsi="Wingdings" w:hint="default"/>
        <w:sz w:val="20"/>
      </w:rPr>
    </w:lvl>
    <w:lvl w:ilvl="6" w:tplc="40A09884" w:tentative="1">
      <w:start w:val="1"/>
      <w:numFmt w:val="bullet"/>
      <w:lvlText w:val=""/>
      <w:lvlJc w:val="left"/>
      <w:pPr>
        <w:tabs>
          <w:tab w:val="num" w:pos="5040"/>
        </w:tabs>
        <w:ind w:left="5040" w:hanging="360"/>
      </w:pPr>
      <w:rPr>
        <w:rFonts w:ascii="Wingdings" w:hAnsi="Wingdings" w:hint="default"/>
        <w:sz w:val="20"/>
      </w:rPr>
    </w:lvl>
    <w:lvl w:ilvl="7" w:tplc="AA6EED6A" w:tentative="1">
      <w:start w:val="1"/>
      <w:numFmt w:val="bullet"/>
      <w:lvlText w:val=""/>
      <w:lvlJc w:val="left"/>
      <w:pPr>
        <w:tabs>
          <w:tab w:val="num" w:pos="5760"/>
        </w:tabs>
        <w:ind w:left="5760" w:hanging="360"/>
      </w:pPr>
      <w:rPr>
        <w:rFonts w:ascii="Wingdings" w:hAnsi="Wingdings" w:hint="default"/>
        <w:sz w:val="20"/>
      </w:rPr>
    </w:lvl>
    <w:lvl w:ilvl="8" w:tplc="C2E8DAB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37FDD"/>
    <w:multiLevelType w:val="hybridMultilevel"/>
    <w:tmpl w:val="32AE8390"/>
    <w:lvl w:ilvl="0" w:tplc="5D4CAA5E">
      <w:start w:val="1"/>
      <w:numFmt w:val="bullet"/>
      <w:suff w:val="space"/>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25798"/>
    <w:multiLevelType w:val="hybridMultilevel"/>
    <w:tmpl w:val="4E8A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C34D6"/>
    <w:multiLevelType w:val="hybridMultilevel"/>
    <w:tmpl w:val="658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E7E50"/>
    <w:multiLevelType w:val="hybridMultilevel"/>
    <w:tmpl w:val="309E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8021A"/>
    <w:multiLevelType w:val="hybridMultilevel"/>
    <w:tmpl w:val="9AE4BAF8"/>
    <w:lvl w:ilvl="0" w:tplc="C1905140">
      <w:start w:val="1"/>
      <w:numFmt w:val="bullet"/>
      <w:suff w:val="space"/>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2574A"/>
    <w:multiLevelType w:val="hybridMultilevel"/>
    <w:tmpl w:val="F93ABB80"/>
    <w:lvl w:ilvl="0" w:tplc="911ED44C">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4483D"/>
    <w:multiLevelType w:val="hybridMultilevel"/>
    <w:tmpl w:val="01F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72CB7"/>
    <w:multiLevelType w:val="hybridMultilevel"/>
    <w:tmpl w:val="B90C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A0657"/>
    <w:multiLevelType w:val="hybridMultilevel"/>
    <w:tmpl w:val="DBA4B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B5307"/>
    <w:multiLevelType w:val="hybridMultilevel"/>
    <w:tmpl w:val="DD50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7418D"/>
    <w:multiLevelType w:val="hybridMultilevel"/>
    <w:tmpl w:val="1B90D6E8"/>
    <w:lvl w:ilvl="0" w:tplc="73E0C77E">
      <w:start w:val="1"/>
      <w:numFmt w:val="bullet"/>
      <w:lvlText w:val=""/>
      <w:lvlJc w:val="left"/>
      <w:pPr>
        <w:tabs>
          <w:tab w:val="num" w:pos="720"/>
        </w:tabs>
        <w:ind w:left="720" w:hanging="360"/>
      </w:pPr>
      <w:rPr>
        <w:rFonts w:ascii="Symbol" w:hAnsi="Symbol" w:hint="default"/>
        <w:sz w:val="20"/>
      </w:rPr>
    </w:lvl>
    <w:lvl w:ilvl="1" w:tplc="C302D75C">
      <w:start w:val="1"/>
      <w:numFmt w:val="bullet"/>
      <w:lvlText w:val="o"/>
      <w:lvlJc w:val="left"/>
      <w:pPr>
        <w:tabs>
          <w:tab w:val="num" w:pos="1440"/>
        </w:tabs>
        <w:ind w:left="1440" w:hanging="360"/>
      </w:pPr>
      <w:rPr>
        <w:rFonts w:ascii="Courier New" w:hAnsi="Courier New" w:hint="default"/>
        <w:sz w:val="20"/>
      </w:rPr>
    </w:lvl>
    <w:lvl w:ilvl="2" w:tplc="90C8C48C" w:tentative="1">
      <w:start w:val="1"/>
      <w:numFmt w:val="bullet"/>
      <w:lvlText w:val=""/>
      <w:lvlJc w:val="left"/>
      <w:pPr>
        <w:tabs>
          <w:tab w:val="num" w:pos="2160"/>
        </w:tabs>
        <w:ind w:left="2160" w:hanging="360"/>
      </w:pPr>
      <w:rPr>
        <w:rFonts w:ascii="Wingdings" w:hAnsi="Wingdings" w:hint="default"/>
        <w:sz w:val="20"/>
      </w:rPr>
    </w:lvl>
    <w:lvl w:ilvl="3" w:tplc="DA14E6DE" w:tentative="1">
      <w:start w:val="1"/>
      <w:numFmt w:val="bullet"/>
      <w:lvlText w:val=""/>
      <w:lvlJc w:val="left"/>
      <w:pPr>
        <w:tabs>
          <w:tab w:val="num" w:pos="2880"/>
        </w:tabs>
        <w:ind w:left="2880" w:hanging="360"/>
      </w:pPr>
      <w:rPr>
        <w:rFonts w:ascii="Wingdings" w:hAnsi="Wingdings" w:hint="default"/>
        <w:sz w:val="20"/>
      </w:rPr>
    </w:lvl>
    <w:lvl w:ilvl="4" w:tplc="53762DA4" w:tentative="1">
      <w:start w:val="1"/>
      <w:numFmt w:val="bullet"/>
      <w:lvlText w:val=""/>
      <w:lvlJc w:val="left"/>
      <w:pPr>
        <w:tabs>
          <w:tab w:val="num" w:pos="3600"/>
        </w:tabs>
        <w:ind w:left="3600" w:hanging="360"/>
      </w:pPr>
      <w:rPr>
        <w:rFonts w:ascii="Wingdings" w:hAnsi="Wingdings" w:hint="default"/>
        <w:sz w:val="20"/>
      </w:rPr>
    </w:lvl>
    <w:lvl w:ilvl="5" w:tplc="4252A8C6" w:tentative="1">
      <w:start w:val="1"/>
      <w:numFmt w:val="bullet"/>
      <w:lvlText w:val=""/>
      <w:lvlJc w:val="left"/>
      <w:pPr>
        <w:tabs>
          <w:tab w:val="num" w:pos="4320"/>
        </w:tabs>
        <w:ind w:left="4320" w:hanging="360"/>
      </w:pPr>
      <w:rPr>
        <w:rFonts w:ascii="Wingdings" w:hAnsi="Wingdings" w:hint="default"/>
        <w:sz w:val="20"/>
      </w:rPr>
    </w:lvl>
    <w:lvl w:ilvl="6" w:tplc="68C6D548" w:tentative="1">
      <w:start w:val="1"/>
      <w:numFmt w:val="bullet"/>
      <w:lvlText w:val=""/>
      <w:lvlJc w:val="left"/>
      <w:pPr>
        <w:tabs>
          <w:tab w:val="num" w:pos="5040"/>
        </w:tabs>
        <w:ind w:left="5040" w:hanging="360"/>
      </w:pPr>
      <w:rPr>
        <w:rFonts w:ascii="Wingdings" w:hAnsi="Wingdings" w:hint="default"/>
        <w:sz w:val="20"/>
      </w:rPr>
    </w:lvl>
    <w:lvl w:ilvl="7" w:tplc="A9966BF2" w:tentative="1">
      <w:start w:val="1"/>
      <w:numFmt w:val="bullet"/>
      <w:lvlText w:val=""/>
      <w:lvlJc w:val="left"/>
      <w:pPr>
        <w:tabs>
          <w:tab w:val="num" w:pos="5760"/>
        </w:tabs>
        <w:ind w:left="5760" w:hanging="360"/>
      </w:pPr>
      <w:rPr>
        <w:rFonts w:ascii="Wingdings" w:hAnsi="Wingdings" w:hint="default"/>
        <w:sz w:val="20"/>
      </w:rPr>
    </w:lvl>
    <w:lvl w:ilvl="8" w:tplc="BB4253F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555AEC"/>
    <w:multiLevelType w:val="hybridMultilevel"/>
    <w:tmpl w:val="A9906310"/>
    <w:lvl w:ilvl="0" w:tplc="DE309B4A">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77042"/>
    <w:multiLevelType w:val="hybridMultilevel"/>
    <w:tmpl w:val="BAEE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80CAE"/>
    <w:multiLevelType w:val="hybridMultilevel"/>
    <w:tmpl w:val="630C3F22"/>
    <w:lvl w:ilvl="0" w:tplc="A0E297D2">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C7ED8"/>
    <w:multiLevelType w:val="hybridMultilevel"/>
    <w:tmpl w:val="16CE5832"/>
    <w:lvl w:ilvl="0" w:tplc="FEF0FFEC">
      <w:start w:val="1"/>
      <w:numFmt w:val="bullet"/>
      <w:lvlText w:val=""/>
      <w:lvlJc w:val="left"/>
      <w:pPr>
        <w:tabs>
          <w:tab w:val="num" w:pos="720"/>
        </w:tabs>
        <w:ind w:left="720" w:hanging="360"/>
      </w:pPr>
      <w:rPr>
        <w:rFonts w:ascii="Symbol" w:hAnsi="Symbol" w:hint="default"/>
        <w:sz w:val="20"/>
      </w:rPr>
    </w:lvl>
    <w:lvl w:ilvl="1" w:tplc="BB308F9E" w:tentative="1">
      <w:start w:val="1"/>
      <w:numFmt w:val="bullet"/>
      <w:lvlText w:val="o"/>
      <w:lvlJc w:val="left"/>
      <w:pPr>
        <w:tabs>
          <w:tab w:val="num" w:pos="1440"/>
        </w:tabs>
        <w:ind w:left="1440" w:hanging="360"/>
      </w:pPr>
      <w:rPr>
        <w:rFonts w:ascii="Courier New" w:hAnsi="Courier New" w:hint="default"/>
        <w:sz w:val="20"/>
      </w:rPr>
    </w:lvl>
    <w:lvl w:ilvl="2" w:tplc="48FEA16C" w:tentative="1">
      <w:start w:val="1"/>
      <w:numFmt w:val="bullet"/>
      <w:lvlText w:val=""/>
      <w:lvlJc w:val="left"/>
      <w:pPr>
        <w:tabs>
          <w:tab w:val="num" w:pos="2160"/>
        </w:tabs>
        <w:ind w:left="2160" w:hanging="360"/>
      </w:pPr>
      <w:rPr>
        <w:rFonts w:ascii="Wingdings" w:hAnsi="Wingdings" w:hint="default"/>
        <w:sz w:val="20"/>
      </w:rPr>
    </w:lvl>
    <w:lvl w:ilvl="3" w:tplc="4C0E3E22" w:tentative="1">
      <w:start w:val="1"/>
      <w:numFmt w:val="bullet"/>
      <w:lvlText w:val=""/>
      <w:lvlJc w:val="left"/>
      <w:pPr>
        <w:tabs>
          <w:tab w:val="num" w:pos="2880"/>
        </w:tabs>
        <w:ind w:left="2880" w:hanging="360"/>
      </w:pPr>
      <w:rPr>
        <w:rFonts w:ascii="Wingdings" w:hAnsi="Wingdings" w:hint="default"/>
        <w:sz w:val="20"/>
      </w:rPr>
    </w:lvl>
    <w:lvl w:ilvl="4" w:tplc="0A68A7F0" w:tentative="1">
      <w:start w:val="1"/>
      <w:numFmt w:val="bullet"/>
      <w:lvlText w:val=""/>
      <w:lvlJc w:val="left"/>
      <w:pPr>
        <w:tabs>
          <w:tab w:val="num" w:pos="3600"/>
        </w:tabs>
        <w:ind w:left="3600" w:hanging="360"/>
      </w:pPr>
      <w:rPr>
        <w:rFonts w:ascii="Wingdings" w:hAnsi="Wingdings" w:hint="default"/>
        <w:sz w:val="20"/>
      </w:rPr>
    </w:lvl>
    <w:lvl w:ilvl="5" w:tplc="48266DE6" w:tentative="1">
      <w:start w:val="1"/>
      <w:numFmt w:val="bullet"/>
      <w:lvlText w:val=""/>
      <w:lvlJc w:val="left"/>
      <w:pPr>
        <w:tabs>
          <w:tab w:val="num" w:pos="4320"/>
        </w:tabs>
        <w:ind w:left="4320" w:hanging="360"/>
      </w:pPr>
      <w:rPr>
        <w:rFonts w:ascii="Wingdings" w:hAnsi="Wingdings" w:hint="default"/>
        <w:sz w:val="20"/>
      </w:rPr>
    </w:lvl>
    <w:lvl w:ilvl="6" w:tplc="AC1A14AE" w:tentative="1">
      <w:start w:val="1"/>
      <w:numFmt w:val="bullet"/>
      <w:lvlText w:val=""/>
      <w:lvlJc w:val="left"/>
      <w:pPr>
        <w:tabs>
          <w:tab w:val="num" w:pos="5040"/>
        </w:tabs>
        <w:ind w:left="5040" w:hanging="360"/>
      </w:pPr>
      <w:rPr>
        <w:rFonts w:ascii="Wingdings" w:hAnsi="Wingdings" w:hint="default"/>
        <w:sz w:val="20"/>
      </w:rPr>
    </w:lvl>
    <w:lvl w:ilvl="7" w:tplc="96CEC370" w:tentative="1">
      <w:start w:val="1"/>
      <w:numFmt w:val="bullet"/>
      <w:lvlText w:val=""/>
      <w:lvlJc w:val="left"/>
      <w:pPr>
        <w:tabs>
          <w:tab w:val="num" w:pos="5760"/>
        </w:tabs>
        <w:ind w:left="5760" w:hanging="360"/>
      </w:pPr>
      <w:rPr>
        <w:rFonts w:ascii="Wingdings" w:hAnsi="Wingdings" w:hint="default"/>
        <w:sz w:val="20"/>
      </w:rPr>
    </w:lvl>
    <w:lvl w:ilvl="8" w:tplc="4DA66A82"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5"/>
  </w:num>
  <w:num w:numId="4">
    <w:abstractNumId w:val="1"/>
  </w:num>
  <w:num w:numId="5">
    <w:abstractNumId w:val="20"/>
  </w:num>
  <w:num w:numId="6">
    <w:abstractNumId w:val="27"/>
  </w:num>
  <w:num w:numId="7">
    <w:abstractNumId w:val="12"/>
  </w:num>
  <w:num w:numId="8">
    <w:abstractNumId w:val="23"/>
  </w:num>
  <w:num w:numId="9">
    <w:abstractNumId w:val="3"/>
  </w:num>
  <w:num w:numId="10">
    <w:abstractNumId w:val="5"/>
  </w:num>
  <w:num w:numId="11">
    <w:abstractNumId w:val="14"/>
  </w:num>
  <w:num w:numId="12">
    <w:abstractNumId w:val="6"/>
  </w:num>
  <w:num w:numId="13">
    <w:abstractNumId w:val="4"/>
  </w:num>
  <w:num w:numId="14">
    <w:abstractNumId w:val="26"/>
  </w:num>
  <w:num w:numId="15">
    <w:abstractNumId w:val="7"/>
  </w:num>
  <w:num w:numId="16">
    <w:abstractNumId w:val="13"/>
  </w:num>
  <w:num w:numId="17">
    <w:abstractNumId w:val="17"/>
  </w:num>
  <w:num w:numId="18">
    <w:abstractNumId w:val="11"/>
  </w:num>
  <w:num w:numId="19">
    <w:abstractNumId w:val="24"/>
  </w:num>
  <w:num w:numId="20">
    <w:abstractNumId w:val="10"/>
  </w:num>
  <w:num w:numId="21">
    <w:abstractNumId w:val="22"/>
  </w:num>
  <w:num w:numId="22">
    <w:abstractNumId w:val="0"/>
  </w:num>
  <w:num w:numId="23">
    <w:abstractNumId w:val="8"/>
  </w:num>
  <w:num w:numId="24">
    <w:abstractNumId w:val="21"/>
  </w:num>
  <w:num w:numId="25">
    <w:abstractNumId w:val="16"/>
  </w:num>
  <w:num w:numId="26">
    <w:abstractNumId w:val="25"/>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02CE3"/>
    <w:rsid w:val="00024128"/>
    <w:rsid w:val="000937A1"/>
    <w:rsid w:val="000B6843"/>
    <w:rsid w:val="000C426A"/>
    <w:rsid w:val="000D1B28"/>
    <w:rsid w:val="000E2D17"/>
    <w:rsid w:val="00104484"/>
    <w:rsid w:val="00123D07"/>
    <w:rsid w:val="00126F2B"/>
    <w:rsid w:val="001372D7"/>
    <w:rsid w:val="001849C3"/>
    <w:rsid w:val="001C4271"/>
    <w:rsid w:val="001F2E3F"/>
    <w:rsid w:val="001F76ED"/>
    <w:rsid w:val="00291C99"/>
    <w:rsid w:val="00291E20"/>
    <w:rsid w:val="002B5543"/>
    <w:rsid w:val="00320EA7"/>
    <w:rsid w:val="00385B95"/>
    <w:rsid w:val="00396E74"/>
    <w:rsid w:val="00401C44"/>
    <w:rsid w:val="00441986"/>
    <w:rsid w:val="004617B9"/>
    <w:rsid w:val="00466898"/>
    <w:rsid w:val="00472405"/>
    <w:rsid w:val="004F18F5"/>
    <w:rsid w:val="005258B7"/>
    <w:rsid w:val="00542001"/>
    <w:rsid w:val="00554F0E"/>
    <w:rsid w:val="00573ADF"/>
    <w:rsid w:val="00584924"/>
    <w:rsid w:val="005921E7"/>
    <w:rsid w:val="005A1214"/>
    <w:rsid w:val="005C1E8A"/>
    <w:rsid w:val="005F7429"/>
    <w:rsid w:val="00633176"/>
    <w:rsid w:val="00646024"/>
    <w:rsid w:val="00646965"/>
    <w:rsid w:val="006929B3"/>
    <w:rsid w:val="007020F5"/>
    <w:rsid w:val="007027E1"/>
    <w:rsid w:val="00702CE3"/>
    <w:rsid w:val="007257E4"/>
    <w:rsid w:val="00774A7F"/>
    <w:rsid w:val="00785EC3"/>
    <w:rsid w:val="007B6F2D"/>
    <w:rsid w:val="007D3210"/>
    <w:rsid w:val="007E1B57"/>
    <w:rsid w:val="0081548B"/>
    <w:rsid w:val="008858D0"/>
    <w:rsid w:val="008C298F"/>
    <w:rsid w:val="009450B3"/>
    <w:rsid w:val="00953D44"/>
    <w:rsid w:val="00955865"/>
    <w:rsid w:val="00981ADA"/>
    <w:rsid w:val="009917D6"/>
    <w:rsid w:val="009E738B"/>
    <w:rsid w:val="009F76A4"/>
    <w:rsid w:val="00A15F1A"/>
    <w:rsid w:val="00A24309"/>
    <w:rsid w:val="00A37EF3"/>
    <w:rsid w:val="00A45ABC"/>
    <w:rsid w:val="00A744C6"/>
    <w:rsid w:val="00A77851"/>
    <w:rsid w:val="00A87B38"/>
    <w:rsid w:val="00AA08E3"/>
    <w:rsid w:val="00AA3F15"/>
    <w:rsid w:val="00AB1811"/>
    <w:rsid w:val="00AB2A86"/>
    <w:rsid w:val="00B33895"/>
    <w:rsid w:val="00B44040"/>
    <w:rsid w:val="00B70076"/>
    <w:rsid w:val="00B95DFC"/>
    <w:rsid w:val="00BA16FF"/>
    <w:rsid w:val="00BE0181"/>
    <w:rsid w:val="00BE3AF0"/>
    <w:rsid w:val="00C06A22"/>
    <w:rsid w:val="00C257D5"/>
    <w:rsid w:val="00C329B3"/>
    <w:rsid w:val="00C35F8F"/>
    <w:rsid w:val="00C422A5"/>
    <w:rsid w:val="00C87C18"/>
    <w:rsid w:val="00C9491F"/>
    <w:rsid w:val="00CA4232"/>
    <w:rsid w:val="00D0299E"/>
    <w:rsid w:val="00D06E2C"/>
    <w:rsid w:val="00DD3FD5"/>
    <w:rsid w:val="00DE3BC0"/>
    <w:rsid w:val="00E44544"/>
    <w:rsid w:val="00E454B2"/>
    <w:rsid w:val="00E64421"/>
    <w:rsid w:val="00E73E9B"/>
    <w:rsid w:val="00E76C3D"/>
    <w:rsid w:val="00EC7409"/>
    <w:rsid w:val="00ED1DF4"/>
    <w:rsid w:val="00EE7CFE"/>
    <w:rsid w:val="00F60BFE"/>
    <w:rsid w:val="00F650DD"/>
    <w:rsid w:val="00F7463B"/>
    <w:rsid w:val="00F75680"/>
    <w:rsid w:val="00F84955"/>
    <w:rsid w:val="00FA2A4D"/>
    <w:rsid w:val="00FA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F64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9E"/>
    <w:rPr>
      <w:rFonts w:ascii="Times New Roman" w:hAnsi="Times New Roman"/>
      <w:sz w:val="24"/>
    </w:rPr>
  </w:style>
  <w:style w:type="paragraph" w:styleId="Heading1">
    <w:name w:val="heading 1"/>
    <w:basedOn w:val="Normal"/>
    <w:next w:val="Normal"/>
    <w:link w:val="Heading1Char"/>
    <w:uiPriority w:val="9"/>
    <w:qFormat/>
    <w:rsid w:val="00702C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C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2CE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2C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2CE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02CE3"/>
    <w:pPr>
      <w:ind w:left="720"/>
      <w:contextualSpacing/>
    </w:pPr>
  </w:style>
  <w:style w:type="table" w:styleId="TableGrid">
    <w:name w:val="Table Grid"/>
    <w:basedOn w:val="TableNormal"/>
    <w:uiPriority w:val="39"/>
    <w:rsid w:val="00702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995726819">
    <w:name w:val="author-995726819"/>
    <w:basedOn w:val="DefaultParagraphFont"/>
    <w:rsid w:val="00702CE3"/>
  </w:style>
  <w:style w:type="paragraph" w:customStyle="1" w:styleId="list-bullet1">
    <w:name w:val="list-bullet1"/>
    <w:basedOn w:val="Normal"/>
    <w:rsid w:val="00702CE3"/>
    <w:pPr>
      <w:spacing w:before="100" w:beforeAutospacing="1" w:after="100" w:afterAutospacing="1" w:line="240" w:lineRule="auto"/>
    </w:pPr>
    <w:rPr>
      <w:rFonts w:eastAsia="Times New Roman" w:cs="Times New Roman"/>
      <w:szCs w:val="24"/>
    </w:rPr>
  </w:style>
  <w:style w:type="paragraph" w:customStyle="1" w:styleId="list-bullet2">
    <w:name w:val="list-bullet2"/>
    <w:basedOn w:val="Normal"/>
    <w:rsid w:val="00702CE3"/>
    <w:pPr>
      <w:spacing w:before="100" w:beforeAutospacing="1" w:after="100" w:afterAutospacing="1" w:line="240" w:lineRule="auto"/>
    </w:pPr>
    <w:rPr>
      <w:rFonts w:eastAsia="Times New Roman" w:cs="Times New Roman"/>
      <w:szCs w:val="24"/>
    </w:rPr>
  </w:style>
  <w:style w:type="character" w:customStyle="1" w:styleId="author-217349656">
    <w:name w:val="author-217349656"/>
    <w:basedOn w:val="DefaultParagraphFont"/>
    <w:rsid w:val="00702CE3"/>
  </w:style>
  <w:style w:type="paragraph" w:styleId="BalloonText">
    <w:name w:val="Balloon Text"/>
    <w:basedOn w:val="Normal"/>
    <w:link w:val="BalloonTextChar"/>
    <w:uiPriority w:val="99"/>
    <w:semiHidden/>
    <w:unhideWhenUsed/>
    <w:rsid w:val="0070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CE3"/>
    <w:rPr>
      <w:rFonts w:ascii="Segoe UI" w:hAnsi="Segoe UI" w:cs="Segoe UI"/>
      <w:sz w:val="18"/>
      <w:szCs w:val="18"/>
    </w:rPr>
  </w:style>
  <w:style w:type="paragraph" w:customStyle="1" w:styleId="EndNoteBibliographyTitle">
    <w:name w:val="EndNote Bibliography Title"/>
    <w:basedOn w:val="Normal"/>
    <w:link w:val="EndNoteBibliographyTitleChar"/>
    <w:rsid w:val="00702CE3"/>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702CE3"/>
    <w:rPr>
      <w:rFonts w:ascii="Times New Roman" w:hAnsi="Times New Roman" w:cs="Times New Roman"/>
      <w:noProof/>
      <w:sz w:val="24"/>
    </w:rPr>
  </w:style>
  <w:style w:type="paragraph" w:customStyle="1" w:styleId="EndNoteBibliography">
    <w:name w:val="EndNote Bibliography"/>
    <w:basedOn w:val="Normal"/>
    <w:link w:val="EndNoteBibliographyChar"/>
    <w:rsid w:val="00702CE3"/>
    <w:pPr>
      <w:spacing w:line="240" w:lineRule="auto"/>
    </w:pPr>
    <w:rPr>
      <w:rFonts w:cs="Times New Roman"/>
      <w:noProof/>
    </w:rPr>
  </w:style>
  <w:style w:type="character" w:customStyle="1" w:styleId="EndNoteBibliographyChar">
    <w:name w:val="EndNote Bibliography Char"/>
    <w:basedOn w:val="DefaultParagraphFont"/>
    <w:link w:val="EndNoteBibliography"/>
    <w:rsid w:val="00702CE3"/>
    <w:rPr>
      <w:rFonts w:ascii="Times New Roman" w:hAnsi="Times New Roman" w:cs="Times New Roman"/>
      <w:noProof/>
      <w:sz w:val="24"/>
    </w:rPr>
  </w:style>
  <w:style w:type="character" w:styleId="Hyperlink">
    <w:name w:val="Hyperlink"/>
    <w:basedOn w:val="DefaultParagraphFont"/>
    <w:uiPriority w:val="99"/>
    <w:unhideWhenUsed/>
    <w:rsid w:val="00702CE3"/>
    <w:rPr>
      <w:color w:val="0563C1" w:themeColor="hyperlink"/>
      <w:u w:val="single"/>
    </w:rPr>
  </w:style>
  <w:style w:type="character" w:customStyle="1" w:styleId="UnresolvedMention1">
    <w:name w:val="Unresolved Mention1"/>
    <w:basedOn w:val="DefaultParagraphFont"/>
    <w:uiPriority w:val="99"/>
    <w:semiHidden/>
    <w:unhideWhenUsed/>
    <w:rsid w:val="00702CE3"/>
    <w:rPr>
      <w:color w:val="605E5C"/>
      <w:shd w:val="clear" w:color="auto" w:fill="E1DFDD"/>
    </w:rPr>
  </w:style>
  <w:style w:type="paragraph" w:styleId="Header">
    <w:name w:val="header"/>
    <w:basedOn w:val="Normal"/>
    <w:link w:val="HeaderChar"/>
    <w:unhideWhenUsed/>
    <w:rsid w:val="00702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E3"/>
  </w:style>
  <w:style w:type="paragraph" w:styleId="Footer">
    <w:name w:val="footer"/>
    <w:basedOn w:val="Normal"/>
    <w:link w:val="FooterChar"/>
    <w:uiPriority w:val="99"/>
    <w:unhideWhenUsed/>
    <w:rsid w:val="00702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E3"/>
  </w:style>
  <w:style w:type="character" w:styleId="CommentReference">
    <w:name w:val="annotation reference"/>
    <w:basedOn w:val="DefaultParagraphFont"/>
    <w:uiPriority w:val="99"/>
    <w:semiHidden/>
    <w:unhideWhenUsed/>
    <w:rsid w:val="00702CE3"/>
    <w:rPr>
      <w:sz w:val="16"/>
      <w:szCs w:val="16"/>
    </w:rPr>
  </w:style>
  <w:style w:type="paragraph" w:styleId="CommentText">
    <w:name w:val="annotation text"/>
    <w:basedOn w:val="Normal"/>
    <w:link w:val="CommentTextChar"/>
    <w:uiPriority w:val="99"/>
    <w:unhideWhenUsed/>
    <w:rsid w:val="00702CE3"/>
    <w:pPr>
      <w:spacing w:after="0" w:line="240" w:lineRule="auto"/>
    </w:pPr>
    <w:rPr>
      <w:sz w:val="20"/>
      <w:szCs w:val="20"/>
    </w:rPr>
  </w:style>
  <w:style w:type="character" w:customStyle="1" w:styleId="CommentTextChar">
    <w:name w:val="Comment Text Char"/>
    <w:basedOn w:val="DefaultParagraphFont"/>
    <w:link w:val="CommentText"/>
    <w:uiPriority w:val="99"/>
    <w:rsid w:val="00702CE3"/>
    <w:rPr>
      <w:sz w:val="20"/>
      <w:szCs w:val="20"/>
    </w:rPr>
  </w:style>
  <w:style w:type="paragraph" w:customStyle="1" w:styleId="paragraph">
    <w:name w:val="paragraph"/>
    <w:basedOn w:val="Normal"/>
    <w:rsid w:val="00702CE3"/>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702CE3"/>
  </w:style>
  <w:style w:type="character" w:customStyle="1" w:styleId="eop">
    <w:name w:val="eop"/>
    <w:basedOn w:val="DefaultParagraphFont"/>
    <w:rsid w:val="00702CE3"/>
  </w:style>
  <w:style w:type="character" w:customStyle="1" w:styleId="spellingerror">
    <w:name w:val="spellingerror"/>
    <w:basedOn w:val="DefaultParagraphFont"/>
    <w:rsid w:val="00702CE3"/>
  </w:style>
  <w:style w:type="paragraph" w:styleId="CommentSubject">
    <w:name w:val="annotation subject"/>
    <w:basedOn w:val="CommentText"/>
    <w:next w:val="CommentText"/>
    <w:link w:val="CommentSubjectChar"/>
    <w:uiPriority w:val="99"/>
    <w:semiHidden/>
    <w:unhideWhenUsed/>
    <w:rsid w:val="00702CE3"/>
    <w:pPr>
      <w:spacing w:after="160"/>
    </w:pPr>
    <w:rPr>
      <w:b/>
      <w:bCs/>
    </w:rPr>
  </w:style>
  <w:style w:type="character" w:customStyle="1" w:styleId="CommentSubjectChar">
    <w:name w:val="Comment Subject Char"/>
    <w:basedOn w:val="CommentTextChar"/>
    <w:link w:val="CommentSubject"/>
    <w:uiPriority w:val="99"/>
    <w:semiHidden/>
    <w:rsid w:val="00702CE3"/>
    <w:rPr>
      <w:b/>
      <w:bCs/>
      <w:sz w:val="20"/>
      <w:szCs w:val="20"/>
    </w:rPr>
  </w:style>
  <w:style w:type="paragraph" w:styleId="Revision">
    <w:name w:val="Revision"/>
    <w:hidden/>
    <w:uiPriority w:val="99"/>
    <w:semiHidden/>
    <w:rsid w:val="00702CE3"/>
    <w:pPr>
      <w:spacing w:after="0" w:line="240" w:lineRule="auto"/>
    </w:pPr>
  </w:style>
  <w:style w:type="character" w:customStyle="1" w:styleId="UnresolvedMention2">
    <w:name w:val="Unresolved Mention2"/>
    <w:basedOn w:val="DefaultParagraphFont"/>
    <w:uiPriority w:val="99"/>
    <w:semiHidden/>
    <w:unhideWhenUsed/>
    <w:rsid w:val="00702CE3"/>
    <w:rPr>
      <w:color w:val="605E5C"/>
      <w:shd w:val="clear" w:color="auto" w:fill="E1DFDD"/>
    </w:rPr>
  </w:style>
  <w:style w:type="character" w:styleId="FollowedHyperlink">
    <w:name w:val="FollowedHyperlink"/>
    <w:basedOn w:val="DefaultParagraphFont"/>
    <w:uiPriority w:val="99"/>
    <w:semiHidden/>
    <w:unhideWhenUsed/>
    <w:rsid w:val="00702CE3"/>
    <w:rPr>
      <w:color w:val="954F72" w:themeColor="followedHyperlink"/>
      <w:u w:val="single"/>
    </w:rPr>
  </w:style>
  <w:style w:type="table" w:styleId="PlainTable1">
    <w:name w:val="Plain Table 1"/>
    <w:basedOn w:val="TableNormal"/>
    <w:uiPriority w:val="41"/>
    <w:rsid w:val="00702C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702CE3"/>
    <w:rPr>
      <w:color w:val="605E5C"/>
      <w:shd w:val="clear" w:color="auto" w:fill="E1DFDD"/>
    </w:rPr>
  </w:style>
  <w:style w:type="character" w:customStyle="1" w:styleId="UnresolvedMention4">
    <w:name w:val="Unresolved Mention4"/>
    <w:basedOn w:val="DefaultParagraphFont"/>
    <w:uiPriority w:val="99"/>
    <w:semiHidden/>
    <w:unhideWhenUsed/>
    <w:rsid w:val="00702CE3"/>
    <w:rPr>
      <w:color w:val="605E5C"/>
      <w:shd w:val="clear" w:color="auto" w:fill="E1DFDD"/>
    </w:rPr>
  </w:style>
  <w:style w:type="character" w:customStyle="1" w:styleId="UnresolvedMention5">
    <w:name w:val="Unresolved Mention5"/>
    <w:basedOn w:val="DefaultParagraphFont"/>
    <w:uiPriority w:val="99"/>
    <w:semiHidden/>
    <w:unhideWhenUsed/>
    <w:rsid w:val="00702CE3"/>
    <w:rPr>
      <w:color w:val="605E5C"/>
      <w:shd w:val="clear" w:color="auto" w:fill="E1DFDD"/>
    </w:rPr>
  </w:style>
  <w:style w:type="character" w:styleId="Strong">
    <w:name w:val="Strong"/>
    <w:basedOn w:val="DefaultParagraphFont"/>
    <w:uiPriority w:val="22"/>
    <w:qFormat/>
    <w:rsid w:val="00646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sites/ala.org.acrl/files/content/issues/value/findings_y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hdl.handle.net/123456789/3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46658/JBIMES-20-12" TargetMode="External"/><Relationship Id="rId5" Type="http://schemas.openxmlformats.org/officeDocument/2006/relationships/footnotes" Target="footnotes.xml"/><Relationship Id="rId10" Type="http://schemas.openxmlformats.org/officeDocument/2006/relationships/hyperlink" Target="https://doi.org/10.1186/1748-5908-5-69" TargetMode="External"/><Relationship Id="rId4" Type="http://schemas.openxmlformats.org/officeDocument/2006/relationships/webSettings" Target="webSettings.xml"/><Relationship Id="rId9" Type="http://schemas.openxmlformats.org/officeDocument/2006/relationships/hyperlink" Target="https://eric.ed.gov/?id=ED0567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12934</Words>
  <Characters>73728</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2021-10-01T18:53:00Z</dcterms:created>
  <dcterms:modified xsi:type="dcterms:W3CDTF">2021-10-01T18:55:00Z</dcterms:modified>
</cp:coreProperties>
</file>